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FA156" w14:textId="7ECD401D" w:rsidR="00A44F11" w:rsidRDefault="00A44F11" w:rsidP="006D05EA">
      <w:pPr>
        <w:suppressAutoHyphens w:val="0"/>
        <w:spacing w:after="0" w:line="240" w:lineRule="auto"/>
        <w:jc w:val="center"/>
        <w:rPr>
          <w:rFonts w:cs="Calibri"/>
          <w:b/>
        </w:rPr>
      </w:pPr>
      <w:r>
        <w:rPr>
          <w:rFonts w:cs="Calibri"/>
          <w:b/>
        </w:rPr>
        <w:t>ANEXO VIII – MINUTA DE ATA DE REGISTRO DE PREÇOS</w:t>
      </w:r>
    </w:p>
    <w:p w14:paraId="2879B2EC" w14:textId="77777777" w:rsidR="00A44F11" w:rsidRDefault="00A44F11" w:rsidP="006D05EA">
      <w:pPr>
        <w:suppressAutoHyphens w:val="0"/>
        <w:spacing w:after="0" w:line="240" w:lineRule="auto"/>
        <w:jc w:val="center"/>
        <w:rPr>
          <w:rFonts w:ascii="Arial" w:eastAsia="Times New Roman" w:hAnsi="Arial" w:cs="Arial"/>
          <w:b/>
          <w:bCs/>
          <w:iCs/>
          <w:color w:val="000000"/>
          <w:sz w:val="20"/>
          <w:szCs w:val="20"/>
          <w:lang w:eastAsia="pt-BR"/>
        </w:rPr>
      </w:pPr>
    </w:p>
    <w:p w14:paraId="503BF8DE" w14:textId="2E2A3568" w:rsidR="006D05EA" w:rsidRPr="006D05EA" w:rsidRDefault="006D05EA" w:rsidP="006D05EA">
      <w:pPr>
        <w:suppressAutoHyphens w:val="0"/>
        <w:spacing w:after="0" w:line="240" w:lineRule="auto"/>
        <w:jc w:val="center"/>
        <w:rPr>
          <w:rFonts w:ascii="Arial" w:eastAsia="Times New Roman" w:hAnsi="Arial" w:cs="Arial"/>
          <w:color w:val="auto"/>
          <w:sz w:val="20"/>
          <w:szCs w:val="20"/>
          <w:lang w:eastAsia="pt-BR"/>
        </w:rPr>
      </w:pPr>
      <w:r w:rsidRPr="006D05EA">
        <w:rPr>
          <w:rFonts w:ascii="Arial" w:eastAsia="Times New Roman" w:hAnsi="Arial" w:cs="Arial"/>
          <w:b/>
          <w:bCs/>
          <w:iCs/>
          <w:color w:val="000000"/>
          <w:sz w:val="20"/>
          <w:szCs w:val="20"/>
          <w:lang w:eastAsia="pt-BR"/>
        </w:rPr>
        <w:t>ATA DE REGISTRO DE PREÇOS</w:t>
      </w:r>
    </w:p>
    <w:p w14:paraId="27C74B2C" w14:textId="5A2809A4" w:rsidR="006D05EA" w:rsidRPr="006D05EA" w:rsidRDefault="006D05EA" w:rsidP="006D05EA">
      <w:pPr>
        <w:widowControl w:val="0"/>
        <w:suppressAutoHyphens w:val="0"/>
        <w:autoSpaceDE w:val="0"/>
        <w:autoSpaceDN w:val="0"/>
        <w:adjustRightInd w:val="0"/>
        <w:spacing w:after="0" w:line="240" w:lineRule="auto"/>
        <w:ind w:right="-15"/>
        <w:jc w:val="center"/>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MUNICIPIO DE SAQUAREMA – SECRETARIA MUNICIPAL DE </w:t>
      </w:r>
      <w:r w:rsidR="006756A9" w:rsidRPr="006756A9">
        <w:rPr>
          <w:rFonts w:ascii="Arial" w:eastAsia="Times New Roman" w:hAnsi="Arial" w:cs="Arial"/>
          <w:i/>
          <w:color w:val="auto"/>
          <w:sz w:val="20"/>
          <w:szCs w:val="20"/>
          <w:lang w:eastAsia="pt-BR"/>
        </w:rPr>
        <w:t>DESENVOLVIMENTO SOCIAL</w:t>
      </w:r>
    </w:p>
    <w:p w14:paraId="239B95C7"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ATA DE REGISTRO DE PREÇOS </w:t>
      </w:r>
    </w:p>
    <w:p w14:paraId="22CDAF0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bCs/>
          <w:color w:val="auto"/>
          <w:sz w:val="20"/>
          <w:szCs w:val="20"/>
          <w:lang w:eastAsia="pt-BR"/>
        </w:rPr>
      </w:pPr>
      <w:r w:rsidRPr="006D05EA">
        <w:rPr>
          <w:rFonts w:ascii="Arial" w:eastAsia="Times New Roman" w:hAnsi="Arial" w:cs="Arial"/>
          <w:bCs/>
          <w:color w:val="auto"/>
          <w:sz w:val="20"/>
          <w:szCs w:val="20"/>
          <w:lang w:eastAsia="pt-BR"/>
        </w:rPr>
        <w:t>N.º .........</w:t>
      </w:r>
    </w:p>
    <w:p w14:paraId="47BFD703" w14:textId="77777777" w:rsidR="006D05EA" w:rsidRPr="006D05EA" w:rsidRDefault="006D05EA" w:rsidP="006D05EA">
      <w:pPr>
        <w:widowControl w:val="0"/>
        <w:suppressAutoHyphens w:val="0"/>
        <w:autoSpaceDE w:val="0"/>
        <w:autoSpaceDN w:val="0"/>
        <w:adjustRightInd w:val="0"/>
        <w:spacing w:after="0" w:line="240" w:lineRule="auto"/>
        <w:ind w:right="-30"/>
        <w:jc w:val="both"/>
        <w:rPr>
          <w:rFonts w:ascii="Arial" w:eastAsia="Times New Roman" w:hAnsi="Arial" w:cs="Arial"/>
          <w:color w:val="auto"/>
          <w:sz w:val="20"/>
          <w:szCs w:val="20"/>
          <w:lang w:eastAsia="pt-BR"/>
        </w:rPr>
      </w:pPr>
    </w:p>
    <w:p w14:paraId="25A86E86" w14:textId="7E2C7AEE" w:rsidR="006D05EA" w:rsidRPr="006D05EA" w:rsidRDefault="006D05EA" w:rsidP="006D05EA">
      <w:pPr>
        <w:widowControl w:val="0"/>
        <w:tabs>
          <w:tab w:val="center" w:pos="4779"/>
          <w:tab w:val="right" w:pos="9198"/>
        </w:tabs>
        <w:suppressAutoHyphens w:val="0"/>
        <w:autoSpaceDE w:val="0"/>
        <w:autoSpaceDN w:val="0"/>
        <w:adjustRightInd w:val="0"/>
        <w:spacing w:after="0" w:line="240" w:lineRule="auto"/>
        <w:ind w:right="-28"/>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O Município de Saquarema, com sede na Rua Coronel Madureira, 77 – Centro na cidade de Saquarema, inscrito no CNPJ/MF sob o nº 32.147.670/0001-21, neste ato representado pela Secretária Municipal de </w:t>
      </w:r>
      <w:r w:rsidR="006756A9">
        <w:rPr>
          <w:rFonts w:ascii="Arial" w:eastAsia="Times New Roman" w:hAnsi="Arial" w:cs="Arial"/>
          <w:color w:val="auto"/>
          <w:sz w:val="20"/>
          <w:szCs w:val="20"/>
          <w:lang w:eastAsia="pt-BR"/>
        </w:rPr>
        <w:t>Desenvolvimento Social</w:t>
      </w:r>
      <w:r w:rsidR="00AC423F">
        <w:rPr>
          <w:rFonts w:ascii="Arial" w:eastAsia="Times New Roman" w:hAnsi="Arial" w:cs="Arial"/>
          <w:color w:val="auto"/>
          <w:sz w:val="20"/>
          <w:szCs w:val="20"/>
          <w:lang w:eastAsia="pt-BR"/>
        </w:rPr>
        <w:t xml:space="preserve">, </w:t>
      </w:r>
      <w:r w:rsidR="00AC423F" w:rsidRPr="00AC423F">
        <w:rPr>
          <w:rFonts w:ascii="Arial" w:eastAsia="Times New Roman" w:hAnsi="Arial" w:cs="Arial"/>
          <w:color w:val="auto"/>
          <w:sz w:val="20"/>
          <w:szCs w:val="20"/>
          <w:lang w:eastAsia="pt-BR"/>
        </w:rPr>
        <w:t xml:space="preserve">Daniele Borges dos Santos Vignoli </w:t>
      </w:r>
      <w:r w:rsidR="00AC423F">
        <w:rPr>
          <w:rFonts w:ascii="Arial" w:eastAsia="Times New Roman" w:hAnsi="Arial" w:cs="Arial"/>
          <w:color w:val="auto"/>
          <w:sz w:val="20"/>
          <w:szCs w:val="20"/>
          <w:lang w:eastAsia="pt-BR"/>
        </w:rPr>
        <w:t>,</w:t>
      </w:r>
      <w:r w:rsidRPr="006D05EA">
        <w:rPr>
          <w:rFonts w:ascii="Arial" w:eastAsia="Times New Roman" w:hAnsi="Arial" w:cs="Arial"/>
          <w:color w:val="auto"/>
          <w:sz w:val="20"/>
          <w:szCs w:val="20"/>
          <w:lang w:eastAsia="pt-BR"/>
        </w:rPr>
        <w:t xml:space="preserve">nomeada </w:t>
      </w:r>
      <w:r w:rsidR="006756A9" w:rsidRPr="006D05EA">
        <w:rPr>
          <w:rFonts w:ascii="Arial" w:eastAsia="Times New Roman" w:hAnsi="Arial" w:cs="Arial"/>
          <w:color w:val="auto"/>
          <w:sz w:val="20"/>
          <w:szCs w:val="20"/>
          <w:lang w:eastAsia="pt-BR"/>
        </w:rPr>
        <w:t>pela Portaria</w:t>
      </w:r>
      <w:r w:rsidRPr="006D05EA">
        <w:rPr>
          <w:rFonts w:ascii="Arial" w:eastAsia="Times New Roman" w:hAnsi="Arial" w:cs="Arial"/>
          <w:color w:val="auto"/>
          <w:sz w:val="20"/>
          <w:szCs w:val="20"/>
          <w:lang w:eastAsia="pt-BR"/>
        </w:rPr>
        <w:t xml:space="preserve"> nº</w:t>
      </w:r>
      <w:r w:rsidR="004434D0">
        <w:rPr>
          <w:rFonts w:ascii="Arial" w:eastAsia="Times New Roman" w:hAnsi="Arial" w:cs="Arial"/>
          <w:color w:val="auto"/>
          <w:sz w:val="20"/>
          <w:szCs w:val="20"/>
          <w:lang w:eastAsia="pt-BR"/>
        </w:rPr>
        <w:t xml:space="preserve"> 02</w:t>
      </w:r>
      <w:r w:rsidRPr="006D05EA">
        <w:rPr>
          <w:rFonts w:ascii="Arial" w:eastAsia="Times New Roman" w:hAnsi="Arial" w:cs="Arial"/>
          <w:color w:val="auto"/>
          <w:sz w:val="20"/>
          <w:szCs w:val="20"/>
          <w:lang w:eastAsia="pt-BR"/>
        </w:rPr>
        <w:t xml:space="preserve"> de</w:t>
      </w:r>
      <w:r w:rsidR="004434D0">
        <w:rPr>
          <w:rFonts w:ascii="Arial" w:eastAsia="Times New Roman" w:hAnsi="Arial" w:cs="Arial"/>
          <w:color w:val="auto"/>
          <w:sz w:val="20"/>
          <w:szCs w:val="20"/>
          <w:lang w:eastAsia="pt-BR"/>
        </w:rPr>
        <w:t xml:space="preserve"> 01</w:t>
      </w:r>
      <w:r w:rsidRPr="006D05EA">
        <w:rPr>
          <w:rFonts w:ascii="Arial" w:eastAsia="Times New Roman" w:hAnsi="Arial" w:cs="Arial"/>
          <w:color w:val="auto"/>
          <w:sz w:val="20"/>
          <w:szCs w:val="20"/>
          <w:lang w:eastAsia="pt-BR"/>
        </w:rPr>
        <w:t xml:space="preserve"> de </w:t>
      </w:r>
      <w:r w:rsidR="004434D0">
        <w:rPr>
          <w:rFonts w:ascii="Arial" w:eastAsia="Times New Roman" w:hAnsi="Arial" w:cs="Arial"/>
          <w:color w:val="auto"/>
          <w:sz w:val="20"/>
          <w:szCs w:val="20"/>
          <w:lang w:eastAsia="pt-BR"/>
        </w:rPr>
        <w:t>janeiro</w:t>
      </w:r>
      <w:r w:rsidRPr="006D05EA">
        <w:rPr>
          <w:rFonts w:ascii="Arial" w:eastAsia="Times New Roman" w:hAnsi="Arial" w:cs="Arial"/>
          <w:color w:val="auto"/>
          <w:sz w:val="20"/>
          <w:szCs w:val="20"/>
          <w:lang w:eastAsia="pt-BR"/>
        </w:rPr>
        <w:t xml:space="preserve"> de 20</w:t>
      </w:r>
      <w:r w:rsidR="004434D0">
        <w:rPr>
          <w:rFonts w:ascii="Arial" w:eastAsia="Times New Roman" w:hAnsi="Arial" w:cs="Arial"/>
          <w:color w:val="auto"/>
          <w:sz w:val="20"/>
          <w:szCs w:val="20"/>
          <w:lang w:eastAsia="pt-BR"/>
        </w:rPr>
        <w:t>21</w:t>
      </w:r>
      <w:r w:rsidRPr="006D05EA">
        <w:rPr>
          <w:rFonts w:ascii="Arial" w:eastAsia="Times New Roman" w:hAnsi="Arial" w:cs="Arial"/>
          <w:color w:val="auto"/>
          <w:sz w:val="20"/>
          <w:szCs w:val="20"/>
          <w:lang w:eastAsia="pt-BR"/>
        </w:rPr>
        <w:t xml:space="preserve">, publicada no </w:t>
      </w:r>
      <w:r w:rsidR="004434D0">
        <w:rPr>
          <w:rFonts w:ascii="Arial" w:eastAsia="Times New Roman" w:hAnsi="Arial" w:cs="Arial"/>
          <w:color w:val="auto"/>
          <w:sz w:val="20"/>
          <w:szCs w:val="20"/>
          <w:lang w:eastAsia="pt-BR"/>
        </w:rPr>
        <w:t>DOS</w:t>
      </w:r>
      <w:r w:rsidRPr="006D05EA">
        <w:rPr>
          <w:rFonts w:ascii="Arial" w:eastAsia="Times New Roman" w:hAnsi="Arial" w:cs="Arial"/>
          <w:color w:val="auto"/>
          <w:sz w:val="20"/>
          <w:szCs w:val="20"/>
          <w:lang w:eastAsia="pt-BR"/>
        </w:rPr>
        <w:t xml:space="preserve"> de </w:t>
      </w:r>
      <w:r w:rsidR="004434D0">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4434D0">
        <w:rPr>
          <w:rFonts w:ascii="Arial" w:eastAsia="Times New Roman" w:hAnsi="Arial" w:cs="Arial"/>
          <w:color w:val="auto"/>
          <w:sz w:val="20"/>
          <w:szCs w:val="20"/>
          <w:lang w:eastAsia="pt-BR"/>
        </w:rPr>
        <w:t xml:space="preserve">janeiro </w:t>
      </w:r>
      <w:r w:rsidRPr="006D05EA">
        <w:rPr>
          <w:rFonts w:ascii="Arial" w:eastAsia="Times New Roman" w:hAnsi="Arial" w:cs="Arial"/>
          <w:color w:val="auto"/>
          <w:sz w:val="20"/>
          <w:szCs w:val="20"/>
          <w:lang w:eastAsia="pt-BR"/>
        </w:rPr>
        <w:t xml:space="preserve">de </w:t>
      </w:r>
      <w:r w:rsidR="004434D0">
        <w:rPr>
          <w:rFonts w:ascii="Arial" w:eastAsia="Times New Roman" w:hAnsi="Arial" w:cs="Arial"/>
          <w:color w:val="auto"/>
          <w:sz w:val="20"/>
          <w:szCs w:val="20"/>
          <w:lang w:eastAsia="pt-BR"/>
        </w:rPr>
        <w:t>2021</w:t>
      </w:r>
      <w:r w:rsidRPr="006D05EA">
        <w:rPr>
          <w:rFonts w:ascii="Arial" w:eastAsia="Times New Roman" w:hAnsi="Arial" w:cs="Arial"/>
          <w:color w:val="auto"/>
          <w:sz w:val="20"/>
          <w:szCs w:val="20"/>
          <w:lang w:eastAsia="pt-BR"/>
        </w:rPr>
        <w:t xml:space="preserve">, portador da matrícula funcional nº </w:t>
      </w:r>
      <w:r w:rsidR="004434D0" w:rsidRPr="004434D0">
        <w:rPr>
          <w:rFonts w:ascii="Arial" w:eastAsia="Times New Roman" w:hAnsi="Arial" w:cs="Arial"/>
          <w:color w:val="auto"/>
          <w:sz w:val="20"/>
          <w:szCs w:val="20"/>
          <w:lang w:eastAsia="pt-BR"/>
        </w:rPr>
        <w:t xml:space="preserve">878111  </w:t>
      </w:r>
      <w:r w:rsidRPr="006D05EA">
        <w:rPr>
          <w:rFonts w:ascii="Arial" w:eastAsia="Times New Roman" w:hAnsi="Arial" w:cs="Arial"/>
          <w:color w:val="auto"/>
          <w:sz w:val="20"/>
          <w:szCs w:val="20"/>
          <w:lang w:eastAsia="pt-BR"/>
        </w:rPr>
        <w:t xml:space="preserve">, considerando o julgamento da licitação na modalidade de pregão, na forma eletrônica, para REGISTRO DE PREÇOS nº ......./200..., publicada no ...... de ...../...../200....., processo administrativo n.º </w:t>
      </w:r>
      <w:r w:rsidR="009767B1">
        <w:rPr>
          <w:rFonts w:ascii="Arial" w:eastAsia="Times New Roman" w:hAnsi="Arial" w:cs="Arial"/>
          <w:color w:val="auto"/>
          <w:sz w:val="20"/>
          <w:szCs w:val="20"/>
          <w:lang w:eastAsia="pt-BR"/>
        </w:rPr>
        <w:t>4.072/2023</w:t>
      </w:r>
      <w:r w:rsidRPr="006D05EA">
        <w:rPr>
          <w:rFonts w:ascii="Arial" w:eastAsia="Times New Roman" w:hAnsi="Arial" w:cs="Arial"/>
          <w:color w:val="auto"/>
          <w:sz w:val="20"/>
          <w:szCs w:val="20"/>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6D05EA" w:rsidRDefault="006D05EA" w:rsidP="006D05EA">
      <w:pPr>
        <w:widowControl w:val="0"/>
        <w:tabs>
          <w:tab w:val="center" w:pos="4779"/>
          <w:tab w:val="right" w:pos="9198"/>
        </w:tabs>
        <w:suppressAutoHyphens w:val="0"/>
        <w:autoSpaceDE w:val="0"/>
        <w:autoSpaceDN w:val="0"/>
        <w:adjustRightInd w:val="0"/>
        <w:spacing w:after="0" w:line="240" w:lineRule="auto"/>
        <w:ind w:right="-28"/>
        <w:jc w:val="both"/>
        <w:rPr>
          <w:rFonts w:ascii="Arial" w:eastAsia="Times New Roman" w:hAnsi="Arial" w:cs="Arial"/>
          <w:color w:val="auto"/>
          <w:sz w:val="20"/>
          <w:szCs w:val="20"/>
          <w:lang w:eastAsia="pt-BR"/>
        </w:rPr>
      </w:pPr>
    </w:p>
    <w:p w14:paraId="548F431E" w14:textId="77777777" w:rsidR="006D05EA" w:rsidRPr="006D05EA" w:rsidRDefault="006D05EA" w:rsidP="006D05EA">
      <w:pPr>
        <w:numPr>
          <w:ilvl w:val="0"/>
          <w:numId w:val="9"/>
        </w:numPr>
        <w:suppressAutoHyphens w:val="0"/>
        <w:autoSpaceDE w:val="0"/>
        <w:autoSpaceDN w:val="0"/>
        <w:adjustRightInd w:val="0"/>
        <w:spacing w:before="120" w:after="120" w:line="240" w:lineRule="auto"/>
        <w:ind w:left="0" w:firstLine="0"/>
        <w:jc w:val="both"/>
        <w:rPr>
          <w:rFonts w:ascii="Arial" w:eastAsia="Times New Roman" w:hAnsi="Arial" w:cs="Arial"/>
          <w:b/>
          <w:bCs/>
          <w:color w:val="auto"/>
          <w:sz w:val="20"/>
          <w:szCs w:val="20"/>
          <w:lang w:eastAsia="pt-BR"/>
        </w:rPr>
      </w:pPr>
      <w:r w:rsidRPr="006D05EA">
        <w:rPr>
          <w:rFonts w:ascii="Arial" w:eastAsia="Times New Roman" w:hAnsi="Arial" w:cs="Arial"/>
          <w:b/>
          <w:bCs/>
          <w:color w:val="auto"/>
          <w:sz w:val="20"/>
          <w:szCs w:val="20"/>
          <w:lang w:eastAsia="pt-BR"/>
        </w:rPr>
        <w:t>DO OBJETO</w:t>
      </w:r>
    </w:p>
    <w:p w14:paraId="170EC518" w14:textId="771FE98B"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presente Ata tem por objeto o registro de preços para a eventual aquisição de</w:t>
      </w:r>
      <w:r w:rsidR="009767B1">
        <w:rPr>
          <w:rFonts w:ascii="Arial" w:eastAsia="Times New Roman" w:hAnsi="Arial" w:cs="Arial"/>
          <w:color w:val="auto"/>
          <w:sz w:val="20"/>
          <w:szCs w:val="20"/>
          <w:lang w:eastAsia="pt-BR"/>
        </w:rPr>
        <w:t xml:space="preserve"> pijamas e sandálias para atender o lar dos idosos</w:t>
      </w:r>
      <w:r w:rsidRPr="006D05EA">
        <w:rPr>
          <w:rFonts w:ascii="Arial" w:eastAsia="Times New Roman" w:hAnsi="Arial" w:cs="Arial"/>
          <w:color w:val="auto"/>
          <w:sz w:val="20"/>
          <w:szCs w:val="20"/>
          <w:lang w:eastAsia="pt-BR"/>
        </w:rPr>
        <w:t>, especificado(s) no(s) item(</w:t>
      </w:r>
      <w:proofErr w:type="spellStart"/>
      <w:r w:rsidRPr="006D05EA">
        <w:rPr>
          <w:rFonts w:ascii="Arial" w:eastAsia="Times New Roman" w:hAnsi="Arial" w:cs="Arial"/>
          <w:color w:val="auto"/>
          <w:sz w:val="20"/>
          <w:szCs w:val="20"/>
          <w:lang w:eastAsia="pt-BR"/>
        </w:rPr>
        <w:t>ns</w:t>
      </w:r>
      <w:proofErr w:type="spellEnd"/>
      <w:r w:rsidRPr="006D05EA">
        <w:rPr>
          <w:rFonts w:ascii="Arial" w:eastAsia="Times New Roman" w:hAnsi="Arial" w:cs="Arial"/>
          <w:color w:val="auto"/>
          <w:sz w:val="20"/>
          <w:szCs w:val="20"/>
          <w:lang w:eastAsia="pt-BR"/>
        </w:rPr>
        <w:t xml:space="preserve">).......... do .......... Termo de Referência, anexo I do edital de </w:t>
      </w:r>
      <w:r w:rsidRPr="006D05EA">
        <w:rPr>
          <w:rFonts w:ascii="Arial" w:eastAsia="Times New Roman" w:hAnsi="Arial" w:cs="Arial"/>
          <w:i/>
          <w:color w:val="auto"/>
          <w:sz w:val="20"/>
          <w:szCs w:val="20"/>
          <w:lang w:eastAsia="pt-BR"/>
        </w:rPr>
        <w:t>Pregão Eletrônico</w:t>
      </w:r>
      <w:r w:rsidRPr="006D05EA">
        <w:rPr>
          <w:rFonts w:ascii="Arial" w:eastAsia="Times New Roman" w:hAnsi="Arial" w:cs="Arial"/>
          <w:color w:val="auto"/>
          <w:sz w:val="20"/>
          <w:szCs w:val="20"/>
          <w:lang w:eastAsia="pt-BR"/>
        </w:rPr>
        <w:t xml:space="preserve"> nº</w:t>
      </w:r>
      <w:r w:rsidR="00CF350E">
        <w:rPr>
          <w:rFonts w:ascii="Arial" w:eastAsia="Times New Roman" w:hAnsi="Arial" w:cs="Arial"/>
          <w:color w:val="auto"/>
          <w:sz w:val="20"/>
          <w:szCs w:val="20"/>
          <w:lang w:eastAsia="pt-BR"/>
        </w:rPr>
        <w:t xml:space="preserve"> 004</w:t>
      </w:r>
      <w:r w:rsidRPr="006D05EA">
        <w:rPr>
          <w:rFonts w:ascii="Arial" w:eastAsia="Times New Roman" w:hAnsi="Arial" w:cs="Arial"/>
          <w:color w:val="auto"/>
          <w:sz w:val="20"/>
          <w:szCs w:val="20"/>
          <w:lang w:eastAsia="pt-BR"/>
        </w:rPr>
        <w:t>/20</w:t>
      </w:r>
      <w:r w:rsidR="00CF350E">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que é parte integrante desta Ata, assim como a proposta vencedora, independentemente de transcrição.</w:t>
      </w:r>
    </w:p>
    <w:p w14:paraId="2CABF27A" w14:textId="77777777" w:rsidR="006D05EA" w:rsidRPr="006D05EA" w:rsidRDefault="006D05EA" w:rsidP="006D05EA">
      <w:pPr>
        <w:widowControl w:val="0"/>
        <w:suppressAutoHyphens w:val="0"/>
        <w:autoSpaceDE w:val="0"/>
        <w:autoSpaceDN w:val="0"/>
        <w:adjustRightInd w:val="0"/>
        <w:spacing w:after="0" w:line="240" w:lineRule="auto"/>
        <w:ind w:left="792"/>
        <w:jc w:val="both"/>
        <w:rPr>
          <w:rFonts w:ascii="Arial" w:eastAsia="Times New Roman" w:hAnsi="Arial" w:cs="Arial"/>
          <w:color w:val="auto"/>
          <w:sz w:val="20"/>
          <w:szCs w:val="20"/>
          <w:lang w:eastAsia="pt-BR"/>
        </w:rPr>
      </w:pPr>
    </w:p>
    <w:p w14:paraId="5B81F41B" w14:textId="77777777" w:rsidR="006D05EA" w:rsidRPr="006D05EA" w:rsidRDefault="006D05EA" w:rsidP="006D05EA">
      <w:pPr>
        <w:numPr>
          <w:ilvl w:val="0"/>
          <w:numId w:val="9"/>
        </w:numPr>
        <w:suppressAutoHyphens w:val="0"/>
        <w:autoSpaceDE w:val="0"/>
        <w:autoSpaceDN w:val="0"/>
        <w:adjustRightInd w:val="0"/>
        <w:spacing w:before="120" w:after="120" w:line="240" w:lineRule="auto"/>
        <w:ind w:left="0" w:firstLine="0"/>
        <w:jc w:val="both"/>
        <w:rPr>
          <w:rFonts w:ascii="Arial" w:eastAsia="Times New Roman" w:hAnsi="Arial" w:cs="Arial"/>
          <w:b/>
          <w:color w:val="auto"/>
          <w:sz w:val="20"/>
          <w:szCs w:val="20"/>
          <w:lang w:eastAsia="pt-BR"/>
        </w:rPr>
      </w:pPr>
      <w:r w:rsidRPr="006D05EA">
        <w:rPr>
          <w:rFonts w:ascii="Arial" w:eastAsia="Times New Roman" w:hAnsi="Arial" w:cs="Arial"/>
          <w:b/>
          <w:bCs/>
          <w:color w:val="auto"/>
          <w:sz w:val="20"/>
          <w:szCs w:val="20"/>
          <w:lang w:eastAsia="pt-BR"/>
        </w:rPr>
        <w:t>DOS PREÇOS, ESPECIFICAÇÕES E QUANTITATIVOS</w:t>
      </w:r>
    </w:p>
    <w:p w14:paraId="237E9C1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O preço registrado, as especificações do objeto, a quantidade, fornecedor(es) e as demais condições ofertadas na(s) proposta(s) são as que seguem: </w:t>
      </w:r>
    </w:p>
    <w:tbl>
      <w:tblPr>
        <w:tblW w:w="8551" w:type="dxa"/>
        <w:tblInd w:w="10" w:type="dxa"/>
        <w:tblLayout w:type="fixed"/>
        <w:tblCellMar>
          <w:left w:w="10" w:type="dxa"/>
          <w:right w:w="10" w:type="dxa"/>
        </w:tblCellMar>
        <w:tblLook w:val="0000" w:firstRow="0" w:lastRow="0" w:firstColumn="0" w:lastColumn="0" w:noHBand="0" w:noVBand="0"/>
      </w:tblPr>
      <w:tblGrid>
        <w:gridCol w:w="497"/>
        <w:gridCol w:w="1900"/>
        <w:gridCol w:w="851"/>
        <w:gridCol w:w="1134"/>
        <w:gridCol w:w="1134"/>
        <w:gridCol w:w="1134"/>
        <w:gridCol w:w="992"/>
        <w:gridCol w:w="909"/>
      </w:tblGrid>
      <w:tr w:rsidR="006D05EA" w:rsidRPr="006D05EA" w14:paraId="0433FF75" w14:textId="77777777" w:rsidTr="005A2B5A">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B369729"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0851EF51"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4A56ADB9"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TR</w:t>
            </w:r>
          </w:p>
        </w:tc>
        <w:tc>
          <w:tcPr>
            <w:tcW w:w="8054" w:type="dxa"/>
            <w:gridSpan w:val="7"/>
            <w:tcBorders>
              <w:top w:val="single" w:sz="2" w:space="0" w:color="000000"/>
              <w:left w:val="single" w:sz="2" w:space="0" w:color="000000"/>
              <w:bottom w:val="single" w:sz="2" w:space="0" w:color="000000"/>
              <w:right w:val="single" w:sz="2" w:space="0" w:color="000000"/>
            </w:tcBorders>
            <w:vAlign w:val="center"/>
          </w:tcPr>
          <w:p w14:paraId="7A536DFE"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i/>
                <w:color w:val="FF0000"/>
                <w:sz w:val="20"/>
                <w:szCs w:val="20"/>
                <w:lang w:eastAsia="pt-BR"/>
              </w:rPr>
            </w:pPr>
            <w:r w:rsidRPr="006D05EA">
              <w:rPr>
                <w:rFonts w:ascii="Arial" w:eastAsia="Times New Roman" w:hAnsi="Arial" w:cs="Arial"/>
                <w:color w:val="auto"/>
                <w:sz w:val="20"/>
                <w:szCs w:val="20"/>
                <w:lang w:eastAsia="pt-BR"/>
              </w:rPr>
              <w:t xml:space="preserve">Fornecedor </w:t>
            </w:r>
            <w:r w:rsidRPr="006D05EA">
              <w:rPr>
                <w:rFonts w:ascii="Arial" w:eastAsia="Times New Roman" w:hAnsi="Arial" w:cs="Arial"/>
                <w:i/>
                <w:color w:val="FF0000"/>
                <w:sz w:val="20"/>
                <w:szCs w:val="20"/>
                <w:lang w:eastAsia="pt-BR"/>
              </w:rPr>
              <w:t>(razão social, CNPJ/MF, endereço, contatos, representante)</w:t>
            </w:r>
          </w:p>
          <w:p w14:paraId="6DAF96AB"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6D05EA" w:rsidRPr="006D05EA" w14:paraId="11B1A8A4" w14:textId="77777777" w:rsidTr="003B0F53">
        <w:trPr>
          <w:trHeight w:val="674"/>
        </w:trPr>
        <w:tc>
          <w:tcPr>
            <w:tcW w:w="497" w:type="dxa"/>
            <w:tcBorders>
              <w:top w:val="nil"/>
              <w:left w:val="single" w:sz="2" w:space="0" w:color="000000"/>
              <w:bottom w:val="single" w:sz="2" w:space="0" w:color="000000"/>
              <w:right w:val="nil"/>
            </w:tcBorders>
            <w:vAlign w:val="center"/>
          </w:tcPr>
          <w:p w14:paraId="59DBDD2E" w14:textId="46F6982C"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900" w:type="dxa"/>
            <w:tcBorders>
              <w:top w:val="nil"/>
              <w:left w:val="single" w:sz="2" w:space="0" w:color="000000"/>
              <w:bottom w:val="single" w:sz="2" w:space="0" w:color="000000"/>
              <w:right w:val="nil"/>
            </w:tcBorders>
            <w:vAlign w:val="center"/>
          </w:tcPr>
          <w:p w14:paraId="62C117F5"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Especificação</w:t>
            </w:r>
          </w:p>
        </w:tc>
        <w:tc>
          <w:tcPr>
            <w:tcW w:w="851" w:type="dxa"/>
            <w:tcBorders>
              <w:top w:val="nil"/>
              <w:left w:val="single" w:sz="2" w:space="0" w:color="000000"/>
              <w:bottom w:val="single" w:sz="2" w:space="0" w:color="000000"/>
              <w:right w:val="nil"/>
            </w:tcBorders>
            <w:vAlign w:val="center"/>
          </w:tcPr>
          <w:p w14:paraId="24C10193" w14:textId="6D17E39F"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Marca</w:t>
            </w:r>
          </w:p>
          <w:p w14:paraId="1B6629A3" w14:textId="1BBE9CB6"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95825C3"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Modelo</w:t>
            </w:r>
          </w:p>
          <w:p w14:paraId="05AD71A0" w14:textId="4F3F7533"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9ECBB0C"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Unidade</w:t>
            </w:r>
          </w:p>
        </w:tc>
        <w:tc>
          <w:tcPr>
            <w:tcW w:w="1134" w:type="dxa"/>
            <w:tcBorders>
              <w:top w:val="nil"/>
              <w:left w:val="single" w:sz="2" w:space="0" w:color="000000"/>
              <w:bottom w:val="single" w:sz="2" w:space="0" w:color="000000"/>
              <w:right w:val="nil"/>
            </w:tcBorders>
            <w:vAlign w:val="center"/>
          </w:tcPr>
          <w:p w14:paraId="39D0B6D8"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Quantidade</w:t>
            </w:r>
          </w:p>
        </w:tc>
        <w:tc>
          <w:tcPr>
            <w:tcW w:w="992" w:type="dxa"/>
            <w:tcBorders>
              <w:top w:val="nil"/>
              <w:left w:val="single" w:sz="2" w:space="0" w:color="000000"/>
              <w:bottom w:val="single" w:sz="2" w:space="0" w:color="000000"/>
              <w:right w:val="nil"/>
            </w:tcBorders>
            <w:vAlign w:val="center"/>
          </w:tcPr>
          <w:p w14:paraId="17033D22"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Valor Un</w:t>
            </w:r>
          </w:p>
        </w:tc>
        <w:tc>
          <w:tcPr>
            <w:tcW w:w="909" w:type="dxa"/>
            <w:tcBorders>
              <w:top w:val="nil"/>
              <w:left w:val="single" w:sz="2" w:space="0" w:color="000000"/>
              <w:bottom w:val="single" w:sz="2" w:space="0" w:color="000000"/>
              <w:right w:val="single" w:sz="2" w:space="0" w:color="000000"/>
            </w:tcBorders>
            <w:vAlign w:val="center"/>
          </w:tcPr>
          <w:p w14:paraId="724D11D2" w14:textId="77777777" w:rsidR="006D05EA" w:rsidRPr="006D05EA" w:rsidRDefault="006D05E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i/>
                <w:iCs/>
                <w:color w:val="auto"/>
                <w:sz w:val="20"/>
                <w:szCs w:val="20"/>
                <w:lang w:eastAsia="pt-BR"/>
              </w:rPr>
              <w:t>Prazo garantia ou validade</w:t>
            </w:r>
          </w:p>
        </w:tc>
        <w:bookmarkStart w:id="1" w:name="_GoBack"/>
        <w:bookmarkEnd w:id="1"/>
      </w:tr>
      <w:tr w:rsidR="00D67EA8" w:rsidRPr="006D05EA" w14:paraId="0F7564F8" w14:textId="77777777" w:rsidTr="003B0F53">
        <w:trPr>
          <w:trHeight w:val="174"/>
        </w:trPr>
        <w:tc>
          <w:tcPr>
            <w:tcW w:w="497" w:type="dxa"/>
            <w:tcBorders>
              <w:top w:val="nil"/>
              <w:left w:val="single" w:sz="2" w:space="0" w:color="000000"/>
              <w:bottom w:val="single" w:sz="2" w:space="0" w:color="000000"/>
              <w:right w:val="nil"/>
            </w:tcBorders>
            <w:vAlign w:val="center"/>
          </w:tcPr>
          <w:p w14:paraId="679F5F16" w14:textId="6DC4F0F6"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A65C11">
              <w:rPr>
                <w:rFonts w:ascii="Arial" w:eastAsia="Times New Roman" w:hAnsi="Arial" w:cs="Arial"/>
                <w:sz w:val="20"/>
                <w:szCs w:val="20"/>
                <w:lang w:eastAsia="pt-BR"/>
              </w:rPr>
              <w:t>1</w:t>
            </w:r>
          </w:p>
        </w:tc>
        <w:tc>
          <w:tcPr>
            <w:tcW w:w="1900" w:type="dxa"/>
            <w:tcBorders>
              <w:top w:val="nil"/>
              <w:left w:val="single" w:sz="2" w:space="0" w:color="000000"/>
              <w:bottom w:val="single" w:sz="2" w:space="0" w:color="000000"/>
              <w:right w:val="nil"/>
            </w:tcBorders>
            <w:vAlign w:val="center"/>
          </w:tcPr>
          <w:p w14:paraId="680FC214" w14:textId="31B1673C"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 xml:space="preserve">Camisola cavada sem manga em malha de algodão. Gola com decote em V, abertura frontal total com fechamento de botão. Feito de fibra antialérgica. Composição do </w:t>
            </w:r>
            <w:r w:rsidRPr="005A2B5A">
              <w:rPr>
                <w:rFonts w:ascii="Arial" w:eastAsia="Times New Roman" w:hAnsi="Arial" w:cs="Arial"/>
                <w:color w:val="auto"/>
                <w:sz w:val="20"/>
                <w:szCs w:val="20"/>
                <w:lang w:eastAsia="pt-BR"/>
              </w:rPr>
              <w:lastRenderedPageBreak/>
              <w:t>tecido 100% algodão. TAMANHO M</w:t>
            </w:r>
          </w:p>
        </w:tc>
        <w:tc>
          <w:tcPr>
            <w:tcW w:w="851" w:type="dxa"/>
            <w:tcBorders>
              <w:top w:val="nil"/>
              <w:left w:val="single" w:sz="2" w:space="0" w:color="000000"/>
              <w:bottom w:val="single" w:sz="2" w:space="0" w:color="000000"/>
              <w:right w:val="nil"/>
            </w:tcBorders>
            <w:vAlign w:val="center"/>
          </w:tcPr>
          <w:p w14:paraId="3F95797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461C24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15668418" w14:textId="0FD41E58"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18E65AF2" w14:textId="2D8631E7"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583BC1A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0781891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5D5FD516" w14:textId="77777777" w:rsidTr="003B0F53">
        <w:trPr>
          <w:trHeight w:val="174"/>
        </w:trPr>
        <w:tc>
          <w:tcPr>
            <w:tcW w:w="497" w:type="dxa"/>
            <w:tcBorders>
              <w:top w:val="nil"/>
              <w:left w:val="single" w:sz="2" w:space="0" w:color="000000"/>
              <w:bottom w:val="single" w:sz="2" w:space="0" w:color="000000"/>
              <w:right w:val="nil"/>
            </w:tcBorders>
            <w:vAlign w:val="center"/>
          </w:tcPr>
          <w:p w14:paraId="6D4480E9" w14:textId="407E9DAF"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w:t>
            </w:r>
          </w:p>
        </w:tc>
        <w:tc>
          <w:tcPr>
            <w:tcW w:w="1900" w:type="dxa"/>
            <w:tcBorders>
              <w:top w:val="nil"/>
              <w:left w:val="single" w:sz="2" w:space="0" w:color="000000"/>
              <w:bottom w:val="single" w:sz="2" w:space="0" w:color="000000"/>
              <w:right w:val="nil"/>
            </w:tcBorders>
            <w:vAlign w:val="center"/>
          </w:tcPr>
          <w:p w14:paraId="78124F1F" w14:textId="05C8A0E8"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Camisola cavada sem manga em malha de algodão. Gola com decote em V, abertura frontal total com fechamento de botão. Feito de fibra antialérgica. Composição do tecido 100% algodão. TAMANHO G</w:t>
            </w:r>
          </w:p>
        </w:tc>
        <w:tc>
          <w:tcPr>
            <w:tcW w:w="851" w:type="dxa"/>
            <w:tcBorders>
              <w:top w:val="nil"/>
              <w:left w:val="single" w:sz="2" w:space="0" w:color="000000"/>
              <w:bottom w:val="single" w:sz="2" w:space="0" w:color="000000"/>
              <w:right w:val="nil"/>
            </w:tcBorders>
            <w:vAlign w:val="center"/>
          </w:tcPr>
          <w:p w14:paraId="7172486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8517AA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78DB38A6" w14:textId="28D1F33B"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0D192C4C" w14:textId="6929DBB9"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360</w:t>
            </w:r>
          </w:p>
        </w:tc>
        <w:tc>
          <w:tcPr>
            <w:tcW w:w="992" w:type="dxa"/>
            <w:tcBorders>
              <w:top w:val="nil"/>
              <w:left w:val="single" w:sz="2" w:space="0" w:color="000000"/>
              <w:bottom w:val="single" w:sz="2" w:space="0" w:color="000000"/>
              <w:right w:val="nil"/>
            </w:tcBorders>
            <w:vAlign w:val="center"/>
          </w:tcPr>
          <w:p w14:paraId="19C519F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398278C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142FDD56" w14:textId="77777777" w:rsidTr="003B0F53">
        <w:trPr>
          <w:trHeight w:val="174"/>
        </w:trPr>
        <w:tc>
          <w:tcPr>
            <w:tcW w:w="497" w:type="dxa"/>
            <w:tcBorders>
              <w:top w:val="nil"/>
              <w:left w:val="single" w:sz="2" w:space="0" w:color="000000"/>
              <w:bottom w:val="single" w:sz="2" w:space="0" w:color="000000"/>
              <w:right w:val="nil"/>
            </w:tcBorders>
            <w:vAlign w:val="center"/>
          </w:tcPr>
          <w:p w14:paraId="39471376" w14:textId="0B4AD994"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3</w:t>
            </w:r>
          </w:p>
        </w:tc>
        <w:tc>
          <w:tcPr>
            <w:tcW w:w="1900" w:type="dxa"/>
            <w:tcBorders>
              <w:top w:val="nil"/>
              <w:left w:val="single" w:sz="2" w:space="0" w:color="000000"/>
              <w:bottom w:val="single" w:sz="2" w:space="0" w:color="000000"/>
              <w:right w:val="nil"/>
            </w:tcBorders>
            <w:vAlign w:val="center"/>
          </w:tcPr>
          <w:p w14:paraId="76C2728D" w14:textId="5780CA8C"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Camisola cavada sem manga em malha de algodão. Gola com decote em V, abertura frontal total com fechamento de botão. Feito de fibra antialérgica. Composição do tecido 100% algodão. TAMANHO XXG</w:t>
            </w:r>
          </w:p>
        </w:tc>
        <w:tc>
          <w:tcPr>
            <w:tcW w:w="851" w:type="dxa"/>
            <w:tcBorders>
              <w:top w:val="nil"/>
              <w:left w:val="single" w:sz="2" w:space="0" w:color="000000"/>
              <w:bottom w:val="single" w:sz="2" w:space="0" w:color="000000"/>
              <w:right w:val="nil"/>
            </w:tcBorders>
            <w:vAlign w:val="center"/>
          </w:tcPr>
          <w:p w14:paraId="1CB17F8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0759AD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1AC1B9D8" w14:textId="6E694E89"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15034C7E" w14:textId="61543C8A"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3A9A3A0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49B086C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4AF3BDD2" w14:textId="77777777" w:rsidTr="003B0F53">
        <w:trPr>
          <w:trHeight w:val="174"/>
        </w:trPr>
        <w:tc>
          <w:tcPr>
            <w:tcW w:w="497" w:type="dxa"/>
            <w:tcBorders>
              <w:top w:val="nil"/>
              <w:left w:val="single" w:sz="2" w:space="0" w:color="000000"/>
              <w:bottom w:val="single" w:sz="2" w:space="0" w:color="000000"/>
              <w:right w:val="nil"/>
            </w:tcBorders>
            <w:vAlign w:val="center"/>
          </w:tcPr>
          <w:p w14:paraId="0903528A" w14:textId="03C5FE21"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4</w:t>
            </w:r>
          </w:p>
        </w:tc>
        <w:tc>
          <w:tcPr>
            <w:tcW w:w="1900" w:type="dxa"/>
            <w:tcBorders>
              <w:top w:val="nil"/>
              <w:left w:val="single" w:sz="2" w:space="0" w:color="000000"/>
              <w:bottom w:val="single" w:sz="2" w:space="0" w:color="000000"/>
              <w:right w:val="nil"/>
            </w:tcBorders>
            <w:vAlign w:val="center"/>
          </w:tcPr>
          <w:p w14:paraId="5F8232CD" w14:textId="761BCF89"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Pijama curto - regata com bermuda confeccionadas em tecido leve e macio 100% algodão. TAMANHO M</w:t>
            </w:r>
          </w:p>
        </w:tc>
        <w:tc>
          <w:tcPr>
            <w:tcW w:w="851" w:type="dxa"/>
            <w:tcBorders>
              <w:top w:val="nil"/>
              <w:left w:val="single" w:sz="2" w:space="0" w:color="000000"/>
              <w:bottom w:val="single" w:sz="2" w:space="0" w:color="000000"/>
              <w:right w:val="nil"/>
            </w:tcBorders>
            <w:vAlign w:val="center"/>
          </w:tcPr>
          <w:p w14:paraId="20E3C4E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5D06ABD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3FC091C" w14:textId="4B4F5C7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56F6707B" w14:textId="5326631B"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4745FB7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2CC194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6F43B114" w14:textId="77777777" w:rsidTr="003B0F53">
        <w:trPr>
          <w:trHeight w:val="174"/>
        </w:trPr>
        <w:tc>
          <w:tcPr>
            <w:tcW w:w="497" w:type="dxa"/>
            <w:tcBorders>
              <w:top w:val="nil"/>
              <w:left w:val="single" w:sz="2" w:space="0" w:color="000000"/>
              <w:bottom w:val="single" w:sz="2" w:space="0" w:color="000000"/>
              <w:right w:val="nil"/>
            </w:tcBorders>
            <w:vAlign w:val="center"/>
          </w:tcPr>
          <w:p w14:paraId="30011F36" w14:textId="12ED3F95"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5</w:t>
            </w:r>
          </w:p>
        </w:tc>
        <w:tc>
          <w:tcPr>
            <w:tcW w:w="1900" w:type="dxa"/>
            <w:tcBorders>
              <w:top w:val="nil"/>
              <w:left w:val="single" w:sz="2" w:space="0" w:color="000000"/>
              <w:bottom w:val="single" w:sz="2" w:space="0" w:color="000000"/>
              <w:right w:val="nil"/>
            </w:tcBorders>
            <w:vAlign w:val="center"/>
          </w:tcPr>
          <w:p w14:paraId="3617355B" w14:textId="3DA34F4A"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Pijama curto - regata com bermuda confeccionadas em tecido leve e macio 100% algodão. TAMANHO G</w:t>
            </w:r>
          </w:p>
        </w:tc>
        <w:tc>
          <w:tcPr>
            <w:tcW w:w="851" w:type="dxa"/>
            <w:tcBorders>
              <w:top w:val="nil"/>
              <w:left w:val="single" w:sz="2" w:space="0" w:color="000000"/>
              <w:bottom w:val="single" w:sz="2" w:space="0" w:color="000000"/>
              <w:right w:val="nil"/>
            </w:tcBorders>
            <w:vAlign w:val="center"/>
          </w:tcPr>
          <w:p w14:paraId="3366BCA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75F146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59F6C51" w14:textId="12D56335"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300B4DA6" w14:textId="73CC6278"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360</w:t>
            </w:r>
          </w:p>
        </w:tc>
        <w:tc>
          <w:tcPr>
            <w:tcW w:w="992" w:type="dxa"/>
            <w:tcBorders>
              <w:top w:val="nil"/>
              <w:left w:val="single" w:sz="2" w:space="0" w:color="000000"/>
              <w:bottom w:val="single" w:sz="2" w:space="0" w:color="000000"/>
              <w:right w:val="nil"/>
            </w:tcBorders>
            <w:vAlign w:val="center"/>
          </w:tcPr>
          <w:p w14:paraId="3CAE9433"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1078398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60076DDA" w14:textId="77777777" w:rsidTr="003B0F53">
        <w:trPr>
          <w:trHeight w:val="174"/>
        </w:trPr>
        <w:tc>
          <w:tcPr>
            <w:tcW w:w="497" w:type="dxa"/>
            <w:tcBorders>
              <w:top w:val="nil"/>
              <w:left w:val="single" w:sz="2" w:space="0" w:color="000000"/>
              <w:bottom w:val="single" w:sz="2" w:space="0" w:color="000000"/>
              <w:right w:val="nil"/>
            </w:tcBorders>
            <w:vAlign w:val="center"/>
          </w:tcPr>
          <w:p w14:paraId="09C84315" w14:textId="180E1C04"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6</w:t>
            </w:r>
          </w:p>
        </w:tc>
        <w:tc>
          <w:tcPr>
            <w:tcW w:w="1900" w:type="dxa"/>
            <w:tcBorders>
              <w:top w:val="nil"/>
              <w:left w:val="single" w:sz="2" w:space="0" w:color="000000"/>
              <w:bottom w:val="single" w:sz="2" w:space="0" w:color="000000"/>
              <w:right w:val="nil"/>
            </w:tcBorders>
            <w:vAlign w:val="center"/>
          </w:tcPr>
          <w:p w14:paraId="62C22FE1" w14:textId="22107924"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Pijama curto - regata com bermuda confeccionadas em tecido leve e macio 100% algodão. TAMANHO XG</w:t>
            </w:r>
          </w:p>
        </w:tc>
        <w:tc>
          <w:tcPr>
            <w:tcW w:w="851" w:type="dxa"/>
            <w:tcBorders>
              <w:top w:val="nil"/>
              <w:left w:val="single" w:sz="2" w:space="0" w:color="000000"/>
              <w:bottom w:val="single" w:sz="2" w:space="0" w:color="000000"/>
              <w:right w:val="nil"/>
            </w:tcBorders>
            <w:vAlign w:val="center"/>
          </w:tcPr>
          <w:p w14:paraId="4EB3ADD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5E220366"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59E95385" w14:textId="71CD1D0E"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6735EBA2" w14:textId="78A4B157"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1A9D8949"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28A86A6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0D4BB197" w14:textId="77777777" w:rsidTr="003B0F53">
        <w:trPr>
          <w:trHeight w:val="174"/>
        </w:trPr>
        <w:tc>
          <w:tcPr>
            <w:tcW w:w="497" w:type="dxa"/>
            <w:tcBorders>
              <w:top w:val="nil"/>
              <w:left w:val="single" w:sz="2" w:space="0" w:color="000000"/>
              <w:bottom w:val="single" w:sz="2" w:space="0" w:color="000000"/>
              <w:right w:val="nil"/>
            </w:tcBorders>
            <w:vAlign w:val="center"/>
          </w:tcPr>
          <w:p w14:paraId="4EF6468B" w14:textId="2BE8A05C"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7</w:t>
            </w:r>
          </w:p>
        </w:tc>
        <w:tc>
          <w:tcPr>
            <w:tcW w:w="1900" w:type="dxa"/>
            <w:tcBorders>
              <w:top w:val="nil"/>
              <w:left w:val="single" w:sz="2" w:space="0" w:color="000000"/>
              <w:bottom w:val="single" w:sz="2" w:space="0" w:color="000000"/>
              <w:right w:val="nil"/>
            </w:tcBorders>
            <w:vAlign w:val="center"/>
          </w:tcPr>
          <w:p w14:paraId="58FD1E48" w14:textId="6C00F045"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 xml:space="preserve">Conjunto feminino verão - pijama com calça curta e blusa sem manga com botões na frente. </w:t>
            </w:r>
            <w:r w:rsidRPr="005A2B5A">
              <w:rPr>
                <w:rFonts w:ascii="Arial" w:eastAsia="Times New Roman" w:hAnsi="Arial" w:cs="Arial"/>
                <w:color w:val="auto"/>
                <w:sz w:val="20"/>
                <w:szCs w:val="20"/>
                <w:lang w:eastAsia="pt-BR"/>
              </w:rPr>
              <w:lastRenderedPageBreak/>
              <w:t>TAMANHO M</w:t>
            </w:r>
          </w:p>
        </w:tc>
        <w:tc>
          <w:tcPr>
            <w:tcW w:w="851" w:type="dxa"/>
            <w:tcBorders>
              <w:top w:val="nil"/>
              <w:left w:val="single" w:sz="2" w:space="0" w:color="000000"/>
              <w:bottom w:val="single" w:sz="2" w:space="0" w:color="000000"/>
              <w:right w:val="nil"/>
            </w:tcBorders>
            <w:vAlign w:val="center"/>
          </w:tcPr>
          <w:p w14:paraId="017F9D8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17CC0B8F"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9E41E8E" w14:textId="3967A55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0F74F602" w14:textId="4DC1F564"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180</w:t>
            </w:r>
          </w:p>
        </w:tc>
        <w:tc>
          <w:tcPr>
            <w:tcW w:w="992" w:type="dxa"/>
            <w:tcBorders>
              <w:top w:val="nil"/>
              <w:left w:val="single" w:sz="2" w:space="0" w:color="000000"/>
              <w:bottom w:val="single" w:sz="2" w:space="0" w:color="000000"/>
              <w:right w:val="nil"/>
            </w:tcBorders>
            <w:vAlign w:val="center"/>
          </w:tcPr>
          <w:p w14:paraId="150E605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392AEE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5A4FA025" w14:textId="77777777" w:rsidTr="003B0F53">
        <w:trPr>
          <w:trHeight w:val="174"/>
        </w:trPr>
        <w:tc>
          <w:tcPr>
            <w:tcW w:w="497" w:type="dxa"/>
            <w:tcBorders>
              <w:top w:val="nil"/>
              <w:left w:val="single" w:sz="2" w:space="0" w:color="000000"/>
              <w:bottom w:val="single" w:sz="2" w:space="0" w:color="000000"/>
              <w:right w:val="nil"/>
            </w:tcBorders>
            <w:vAlign w:val="center"/>
          </w:tcPr>
          <w:p w14:paraId="102373E9" w14:textId="3BBF9072"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8</w:t>
            </w:r>
          </w:p>
        </w:tc>
        <w:tc>
          <w:tcPr>
            <w:tcW w:w="1900" w:type="dxa"/>
            <w:tcBorders>
              <w:top w:val="nil"/>
              <w:left w:val="single" w:sz="2" w:space="0" w:color="000000"/>
              <w:bottom w:val="single" w:sz="2" w:space="0" w:color="000000"/>
              <w:right w:val="nil"/>
            </w:tcBorders>
            <w:vAlign w:val="center"/>
          </w:tcPr>
          <w:p w14:paraId="3B2260ED" w14:textId="62664D97"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Conjunto feminino verão - pijama com calça curta e blusa sem manga com botões na frente. TAMANHO XG</w:t>
            </w:r>
          </w:p>
        </w:tc>
        <w:tc>
          <w:tcPr>
            <w:tcW w:w="851" w:type="dxa"/>
            <w:tcBorders>
              <w:top w:val="nil"/>
              <w:left w:val="single" w:sz="2" w:space="0" w:color="000000"/>
              <w:bottom w:val="single" w:sz="2" w:space="0" w:color="000000"/>
              <w:right w:val="nil"/>
            </w:tcBorders>
            <w:vAlign w:val="center"/>
          </w:tcPr>
          <w:p w14:paraId="30ED2F2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1637AB5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70B4E1D9" w14:textId="1762A94E"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66493957" w14:textId="23267B61"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2229B40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34EBEF7F"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72AF1433" w14:textId="77777777" w:rsidTr="003B0F53">
        <w:trPr>
          <w:trHeight w:val="174"/>
        </w:trPr>
        <w:tc>
          <w:tcPr>
            <w:tcW w:w="497" w:type="dxa"/>
            <w:tcBorders>
              <w:top w:val="nil"/>
              <w:left w:val="single" w:sz="2" w:space="0" w:color="000000"/>
              <w:bottom w:val="single" w:sz="2" w:space="0" w:color="000000"/>
              <w:right w:val="nil"/>
            </w:tcBorders>
            <w:vAlign w:val="center"/>
          </w:tcPr>
          <w:p w14:paraId="28CB2BAC" w14:textId="41A6DAF1"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9</w:t>
            </w:r>
          </w:p>
        </w:tc>
        <w:tc>
          <w:tcPr>
            <w:tcW w:w="1900" w:type="dxa"/>
            <w:tcBorders>
              <w:top w:val="nil"/>
              <w:left w:val="single" w:sz="2" w:space="0" w:color="000000"/>
              <w:bottom w:val="single" w:sz="2" w:space="0" w:color="000000"/>
              <w:right w:val="nil"/>
            </w:tcBorders>
            <w:vAlign w:val="center"/>
          </w:tcPr>
          <w:p w14:paraId="15571B49" w14:textId="50D5C766"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Sandália masculina bico redondo, cabedal com tiras e fechamento por velcro.  Material sintético. Número 39</w:t>
            </w:r>
          </w:p>
        </w:tc>
        <w:tc>
          <w:tcPr>
            <w:tcW w:w="851" w:type="dxa"/>
            <w:tcBorders>
              <w:top w:val="nil"/>
              <w:left w:val="single" w:sz="2" w:space="0" w:color="000000"/>
              <w:bottom w:val="single" w:sz="2" w:space="0" w:color="000000"/>
              <w:right w:val="nil"/>
            </w:tcBorders>
            <w:vAlign w:val="center"/>
          </w:tcPr>
          <w:p w14:paraId="49BE830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2CB596A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D609EB1" w14:textId="4B13A851"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0EB4BDFA" w14:textId="023F225D"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4</w:t>
            </w:r>
          </w:p>
        </w:tc>
        <w:tc>
          <w:tcPr>
            <w:tcW w:w="992" w:type="dxa"/>
            <w:tcBorders>
              <w:top w:val="nil"/>
              <w:left w:val="single" w:sz="2" w:space="0" w:color="000000"/>
              <w:bottom w:val="single" w:sz="2" w:space="0" w:color="000000"/>
              <w:right w:val="nil"/>
            </w:tcBorders>
            <w:vAlign w:val="center"/>
          </w:tcPr>
          <w:p w14:paraId="46E8D2D9"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CED9D0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435D770D" w14:textId="77777777" w:rsidTr="003B0F53">
        <w:trPr>
          <w:trHeight w:val="174"/>
        </w:trPr>
        <w:tc>
          <w:tcPr>
            <w:tcW w:w="497" w:type="dxa"/>
            <w:tcBorders>
              <w:top w:val="nil"/>
              <w:left w:val="single" w:sz="2" w:space="0" w:color="000000"/>
              <w:bottom w:val="single" w:sz="2" w:space="0" w:color="000000"/>
              <w:right w:val="nil"/>
            </w:tcBorders>
            <w:vAlign w:val="center"/>
          </w:tcPr>
          <w:p w14:paraId="587ACE2D" w14:textId="73AD1712"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10</w:t>
            </w:r>
          </w:p>
        </w:tc>
        <w:tc>
          <w:tcPr>
            <w:tcW w:w="1900" w:type="dxa"/>
            <w:tcBorders>
              <w:top w:val="nil"/>
              <w:left w:val="single" w:sz="2" w:space="0" w:color="000000"/>
              <w:bottom w:val="single" w:sz="2" w:space="0" w:color="000000"/>
              <w:right w:val="nil"/>
            </w:tcBorders>
            <w:vAlign w:val="center"/>
          </w:tcPr>
          <w:p w14:paraId="7A447DC5" w14:textId="1F834363"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Sandália feminina ortopédico com acabamento em couro puro. Anatômico que se adapte ao formato dos pés. número 35</w:t>
            </w:r>
          </w:p>
        </w:tc>
        <w:tc>
          <w:tcPr>
            <w:tcW w:w="851" w:type="dxa"/>
            <w:tcBorders>
              <w:top w:val="nil"/>
              <w:left w:val="single" w:sz="2" w:space="0" w:color="000000"/>
              <w:bottom w:val="single" w:sz="2" w:space="0" w:color="000000"/>
              <w:right w:val="nil"/>
            </w:tcBorders>
            <w:vAlign w:val="center"/>
          </w:tcPr>
          <w:p w14:paraId="3099DE36"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19EE89F9"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F2FCC74" w14:textId="4CBCE26A"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17C3646C" w14:textId="4B160C8C"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8</w:t>
            </w:r>
          </w:p>
        </w:tc>
        <w:tc>
          <w:tcPr>
            <w:tcW w:w="992" w:type="dxa"/>
            <w:tcBorders>
              <w:top w:val="nil"/>
              <w:left w:val="single" w:sz="2" w:space="0" w:color="000000"/>
              <w:bottom w:val="single" w:sz="2" w:space="0" w:color="000000"/>
              <w:right w:val="nil"/>
            </w:tcBorders>
            <w:vAlign w:val="center"/>
          </w:tcPr>
          <w:p w14:paraId="3DF03476"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431979A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3F51AED1" w14:textId="77777777" w:rsidTr="003B0F53">
        <w:trPr>
          <w:trHeight w:val="174"/>
        </w:trPr>
        <w:tc>
          <w:tcPr>
            <w:tcW w:w="497" w:type="dxa"/>
            <w:tcBorders>
              <w:top w:val="nil"/>
              <w:left w:val="single" w:sz="2" w:space="0" w:color="000000"/>
              <w:bottom w:val="single" w:sz="2" w:space="0" w:color="000000"/>
              <w:right w:val="nil"/>
            </w:tcBorders>
            <w:vAlign w:val="center"/>
          </w:tcPr>
          <w:p w14:paraId="45B360B1" w14:textId="3BAC6690"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11</w:t>
            </w:r>
          </w:p>
        </w:tc>
        <w:tc>
          <w:tcPr>
            <w:tcW w:w="1900" w:type="dxa"/>
            <w:tcBorders>
              <w:top w:val="nil"/>
              <w:left w:val="single" w:sz="2" w:space="0" w:color="000000"/>
              <w:bottom w:val="single" w:sz="2" w:space="0" w:color="000000"/>
              <w:right w:val="nil"/>
            </w:tcBorders>
            <w:vAlign w:val="center"/>
          </w:tcPr>
          <w:p w14:paraId="0D9135F4" w14:textId="3F4B801C"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Sandália feminina ortopédico com acabamento em couro puro. Anatômico que se adapte ao formato dos pés. número 36</w:t>
            </w:r>
          </w:p>
        </w:tc>
        <w:tc>
          <w:tcPr>
            <w:tcW w:w="851" w:type="dxa"/>
            <w:tcBorders>
              <w:top w:val="nil"/>
              <w:left w:val="single" w:sz="2" w:space="0" w:color="000000"/>
              <w:bottom w:val="single" w:sz="2" w:space="0" w:color="000000"/>
              <w:right w:val="nil"/>
            </w:tcBorders>
            <w:vAlign w:val="center"/>
          </w:tcPr>
          <w:p w14:paraId="16CF885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2AE3C03"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14100BA" w14:textId="32F258DB"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15C5BDE8" w14:textId="27EC2AA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w:t>
            </w:r>
          </w:p>
        </w:tc>
        <w:tc>
          <w:tcPr>
            <w:tcW w:w="992" w:type="dxa"/>
            <w:tcBorders>
              <w:top w:val="nil"/>
              <w:left w:val="single" w:sz="2" w:space="0" w:color="000000"/>
              <w:bottom w:val="single" w:sz="2" w:space="0" w:color="000000"/>
              <w:right w:val="nil"/>
            </w:tcBorders>
            <w:vAlign w:val="center"/>
          </w:tcPr>
          <w:p w14:paraId="5E133B0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22CD76C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7EA87A37" w14:textId="77777777" w:rsidTr="003B0F53">
        <w:trPr>
          <w:trHeight w:val="174"/>
        </w:trPr>
        <w:tc>
          <w:tcPr>
            <w:tcW w:w="497" w:type="dxa"/>
            <w:tcBorders>
              <w:top w:val="nil"/>
              <w:left w:val="single" w:sz="2" w:space="0" w:color="000000"/>
              <w:bottom w:val="single" w:sz="2" w:space="0" w:color="000000"/>
              <w:right w:val="nil"/>
            </w:tcBorders>
            <w:vAlign w:val="center"/>
          </w:tcPr>
          <w:p w14:paraId="4CB58FE1" w14:textId="20659BD4"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12</w:t>
            </w:r>
          </w:p>
        </w:tc>
        <w:tc>
          <w:tcPr>
            <w:tcW w:w="1900" w:type="dxa"/>
            <w:tcBorders>
              <w:top w:val="nil"/>
              <w:left w:val="single" w:sz="2" w:space="0" w:color="000000"/>
              <w:bottom w:val="single" w:sz="2" w:space="0" w:color="000000"/>
              <w:right w:val="nil"/>
            </w:tcBorders>
            <w:vAlign w:val="center"/>
          </w:tcPr>
          <w:p w14:paraId="6C5D907D" w14:textId="0F8292E6"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Sandália feminina ortopédico com acabamento em couro puro. Anatômico que se adapte ao formato dos pés. número 37</w:t>
            </w:r>
          </w:p>
        </w:tc>
        <w:tc>
          <w:tcPr>
            <w:tcW w:w="851" w:type="dxa"/>
            <w:tcBorders>
              <w:top w:val="nil"/>
              <w:left w:val="single" w:sz="2" w:space="0" w:color="000000"/>
              <w:bottom w:val="single" w:sz="2" w:space="0" w:color="000000"/>
              <w:right w:val="nil"/>
            </w:tcBorders>
            <w:vAlign w:val="center"/>
          </w:tcPr>
          <w:p w14:paraId="5C7CFEE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24AADC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5F9229A" w14:textId="53DECEC5"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01B14517" w14:textId="2A2C562E"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w:t>
            </w:r>
          </w:p>
        </w:tc>
        <w:tc>
          <w:tcPr>
            <w:tcW w:w="992" w:type="dxa"/>
            <w:tcBorders>
              <w:top w:val="nil"/>
              <w:left w:val="single" w:sz="2" w:space="0" w:color="000000"/>
              <w:bottom w:val="single" w:sz="2" w:space="0" w:color="000000"/>
              <w:right w:val="nil"/>
            </w:tcBorders>
            <w:vAlign w:val="center"/>
          </w:tcPr>
          <w:p w14:paraId="08B4405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06156AA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2092DA16" w14:textId="77777777" w:rsidTr="003B0F53">
        <w:trPr>
          <w:trHeight w:val="174"/>
        </w:trPr>
        <w:tc>
          <w:tcPr>
            <w:tcW w:w="497" w:type="dxa"/>
            <w:tcBorders>
              <w:top w:val="nil"/>
              <w:left w:val="single" w:sz="2" w:space="0" w:color="000000"/>
              <w:bottom w:val="single" w:sz="2" w:space="0" w:color="000000"/>
              <w:right w:val="nil"/>
            </w:tcBorders>
            <w:vAlign w:val="center"/>
          </w:tcPr>
          <w:p w14:paraId="6BD2B0B7" w14:textId="3CC552BD"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13</w:t>
            </w:r>
          </w:p>
        </w:tc>
        <w:tc>
          <w:tcPr>
            <w:tcW w:w="1900" w:type="dxa"/>
            <w:tcBorders>
              <w:top w:val="nil"/>
              <w:left w:val="single" w:sz="2" w:space="0" w:color="000000"/>
              <w:bottom w:val="single" w:sz="2" w:space="0" w:color="000000"/>
              <w:right w:val="nil"/>
            </w:tcBorders>
            <w:vAlign w:val="center"/>
          </w:tcPr>
          <w:p w14:paraId="0CD24DDA" w14:textId="74221D89"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Sandália feminina ortopédico com acabamento em couro puro. Anatômico que se adapte ao formato dos pés. número 38</w:t>
            </w:r>
          </w:p>
        </w:tc>
        <w:tc>
          <w:tcPr>
            <w:tcW w:w="851" w:type="dxa"/>
            <w:tcBorders>
              <w:top w:val="nil"/>
              <w:left w:val="single" w:sz="2" w:space="0" w:color="000000"/>
              <w:bottom w:val="single" w:sz="2" w:space="0" w:color="000000"/>
              <w:right w:val="nil"/>
            </w:tcBorders>
            <w:vAlign w:val="center"/>
          </w:tcPr>
          <w:p w14:paraId="7B0150E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7C8A7EC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82F24C2" w14:textId="197B829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73A21FC8" w14:textId="01F2E793"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w:t>
            </w:r>
          </w:p>
        </w:tc>
        <w:tc>
          <w:tcPr>
            <w:tcW w:w="992" w:type="dxa"/>
            <w:tcBorders>
              <w:top w:val="nil"/>
              <w:left w:val="single" w:sz="2" w:space="0" w:color="000000"/>
              <w:bottom w:val="single" w:sz="2" w:space="0" w:color="000000"/>
              <w:right w:val="nil"/>
            </w:tcBorders>
            <w:vAlign w:val="center"/>
          </w:tcPr>
          <w:p w14:paraId="2DAA3EC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773753B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777F6C90" w14:textId="77777777" w:rsidTr="003B0F53">
        <w:trPr>
          <w:trHeight w:val="174"/>
        </w:trPr>
        <w:tc>
          <w:tcPr>
            <w:tcW w:w="497" w:type="dxa"/>
            <w:tcBorders>
              <w:top w:val="nil"/>
              <w:left w:val="single" w:sz="2" w:space="0" w:color="000000"/>
              <w:bottom w:val="single" w:sz="2" w:space="0" w:color="000000"/>
              <w:right w:val="nil"/>
            </w:tcBorders>
            <w:vAlign w:val="center"/>
          </w:tcPr>
          <w:p w14:paraId="0E3A1F82" w14:textId="6E74BA8F"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14</w:t>
            </w:r>
          </w:p>
        </w:tc>
        <w:tc>
          <w:tcPr>
            <w:tcW w:w="1900" w:type="dxa"/>
            <w:tcBorders>
              <w:top w:val="nil"/>
              <w:left w:val="single" w:sz="2" w:space="0" w:color="000000"/>
              <w:bottom w:val="single" w:sz="2" w:space="0" w:color="000000"/>
              <w:right w:val="nil"/>
            </w:tcBorders>
            <w:vAlign w:val="center"/>
          </w:tcPr>
          <w:p w14:paraId="66D788B4" w14:textId="130BE63C"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Sandália feminina ortopédico com acabamento em couro puro. Anatômico que se adapte ao formato dos pés. número 39</w:t>
            </w:r>
          </w:p>
        </w:tc>
        <w:tc>
          <w:tcPr>
            <w:tcW w:w="851" w:type="dxa"/>
            <w:tcBorders>
              <w:top w:val="nil"/>
              <w:left w:val="single" w:sz="2" w:space="0" w:color="000000"/>
              <w:bottom w:val="single" w:sz="2" w:space="0" w:color="000000"/>
              <w:right w:val="nil"/>
            </w:tcBorders>
            <w:vAlign w:val="center"/>
          </w:tcPr>
          <w:p w14:paraId="75A4505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BABB3A3"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517425D" w14:textId="44C98417"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2859D4EF" w14:textId="5EAAA31B"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w:t>
            </w:r>
          </w:p>
        </w:tc>
        <w:tc>
          <w:tcPr>
            <w:tcW w:w="992" w:type="dxa"/>
            <w:tcBorders>
              <w:top w:val="nil"/>
              <w:left w:val="single" w:sz="2" w:space="0" w:color="000000"/>
              <w:bottom w:val="single" w:sz="2" w:space="0" w:color="000000"/>
              <w:right w:val="nil"/>
            </w:tcBorders>
            <w:vAlign w:val="center"/>
          </w:tcPr>
          <w:p w14:paraId="194AA4E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5FA5D23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756DEB07" w14:textId="77777777" w:rsidTr="003B0F53">
        <w:trPr>
          <w:trHeight w:val="174"/>
        </w:trPr>
        <w:tc>
          <w:tcPr>
            <w:tcW w:w="497" w:type="dxa"/>
            <w:tcBorders>
              <w:top w:val="nil"/>
              <w:left w:val="single" w:sz="2" w:space="0" w:color="000000"/>
              <w:bottom w:val="single" w:sz="2" w:space="0" w:color="000000"/>
              <w:right w:val="nil"/>
            </w:tcBorders>
            <w:vAlign w:val="center"/>
          </w:tcPr>
          <w:p w14:paraId="26DAF65B" w14:textId="14DE6FF2"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15</w:t>
            </w:r>
          </w:p>
        </w:tc>
        <w:tc>
          <w:tcPr>
            <w:tcW w:w="1900" w:type="dxa"/>
            <w:tcBorders>
              <w:top w:val="nil"/>
              <w:left w:val="single" w:sz="2" w:space="0" w:color="000000"/>
              <w:bottom w:val="single" w:sz="2" w:space="0" w:color="000000"/>
              <w:right w:val="nil"/>
            </w:tcBorders>
            <w:vAlign w:val="center"/>
          </w:tcPr>
          <w:p w14:paraId="3929BCED" w14:textId="08D66550"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 xml:space="preserve">Sandália feminina ortopédico com acabamento em couro puro. </w:t>
            </w:r>
            <w:r w:rsidRPr="005A2B5A">
              <w:rPr>
                <w:rFonts w:ascii="Arial" w:eastAsia="Times New Roman" w:hAnsi="Arial" w:cs="Arial"/>
                <w:color w:val="auto"/>
                <w:sz w:val="20"/>
                <w:szCs w:val="20"/>
                <w:lang w:eastAsia="pt-BR"/>
              </w:rPr>
              <w:lastRenderedPageBreak/>
              <w:t>Anatômico que se adapte ao formato dos pés. número 40</w:t>
            </w:r>
          </w:p>
        </w:tc>
        <w:tc>
          <w:tcPr>
            <w:tcW w:w="851" w:type="dxa"/>
            <w:tcBorders>
              <w:top w:val="nil"/>
              <w:left w:val="single" w:sz="2" w:space="0" w:color="000000"/>
              <w:bottom w:val="single" w:sz="2" w:space="0" w:color="000000"/>
              <w:right w:val="nil"/>
            </w:tcBorders>
            <w:vAlign w:val="center"/>
          </w:tcPr>
          <w:p w14:paraId="1141AEF6"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1FE1C53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356E0FD" w14:textId="54CBCF11"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27020AE0" w14:textId="53401F3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w:t>
            </w:r>
          </w:p>
        </w:tc>
        <w:tc>
          <w:tcPr>
            <w:tcW w:w="992" w:type="dxa"/>
            <w:tcBorders>
              <w:top w:val="nil"/>
              <w:left w:val="single" w:sz="2" w:space="0" w:color="000000"/>
              <w:bottom w:val="single" w:sz="2" w:space="0" w:color="000000"/>
              <w:right w:val="nil"/>
            </w:tcBorders>
            <w:vAlign w:val="center"/>
          </w:tcPr>
          <w:p w14:paraId="1467F95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73D60AE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4F406440" w14:textId="77777777" w:rsidTr="003B0F53">
        <w:trPr>
          <w:trHeight w:val="174"/>
        </w:trPr>
        <w:tc>
          <w:tcPr>
            <w:tcW w:w="497" w:type="dxa"/>
            <w:tcBorders>
              <w:top w:val="nil"/>
              <w:left w:val="single" w:sz="2" w:space="0" w:color="000000"/>
              <w:bottom w:val="single" w:sz="2" w:space="0" w:color="000000"/>
              <w:right w:val="nil"/>
            </w:tcBorders>
            <w:vAlign w:val="center"/>
          </w:tcPr>
          <w:p w14:paraId="5698F95B" w14:textId="7452CA42"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16</w:t>
            </w:r>
          </w:p>
        </w:tc>
        <w:tc>
          <w:tcPr>
            <w:tcW w:w="1900" w:type="dxa"/>
            <w:tcBorders>
              <w:top w:val="nil"/>
              <w:left w:val="single" w:sz="2" w:space="0" w:color="000000"/>
              <w:bottom w:val="single" w:sz="2" w:space="0" w:color="000000"/>
              <w:right w:val="nil"/>
            </w:tcBorders>
            <w:vAlign w:val="center"/>
          </w:tcPr>
          <w:p w14:paraId="45A30E12" w14:textId="289FA696"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Vestido regata feminino liganete estampada produzida em malha. Composição: Poliéster e elastano. TAMANHO M</w:t>
            </w:r>
          </w:p>
        </w:tc>
        <w:tc>
          <w:tcPr>
            <w:tcW w:w="851" w:type="dxa"/>
            <w:tcBorders>
              <w:top w:val="nil"/>
              <w:left w:val="single" w:sz="2" w:space="0" w:color="000000"/>
              <w:bottom w:val="single" w:sz="2" w:space="0" w:color="000000"/>
              <w:right w:val="nil"/>
            </w:tcBorders>
            <w:vAlign w:val="center"/>
          </w:tcPr>
          <w:p w14:paraId="1B5FA59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F60CF59"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7FFF7154" w14:textId="6520EA6D"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05ABA838" w14:textId="4EF821CA"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256113D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1842A1A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3BA47ED5" w14:textId="77777777" w:rsidTr="003B0F53">
        <w:trPr>
          <w:trHeight w:val="174"/>
        </w:trPr>
        <w:tc>
          <w:tcPr>
            <w:tcW w:w="497" w:type="dxa"/>
            <w:tcBorders>
              <w:top w:val="nil"/>
              <w:left w:val="single" w:sz="2" w:space="0" w:color="000000"/>
              <w:bottom w:val="single" w:sz="2" w:space="0" w:color="000000"/>
              <w:right w:val="nil"/>
            </w:tcBorders>
            <w:vAlign w:val="center"/>
          </w:tcPr>
          <w:p w14:paraId="147E28DB" w14:textId="30A29316"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17</w:t>
            </w:r>
          </w:p>
        </w:tc>
        <w:tc>
          <w:tcPr>
            <w:tcW w:w="1900" w:type="dxa"/>
            <w:tcBorders>
              <w:top w:val="nil"/>
              <w:left w:val="single" w:sz="2" w:space="0" w:color="000000"/>
              <w:bottom w:val="single" w:sz="2" w:space="0" w:color="000000"/>
              <w:right w:val="nil"/>
            </w:tcBorders>
            <w:vAlign w:val="center"/>
          </w:tcPr>
          <w:p w14:paraId="46F2088A" w14:textId="491354C1"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Vestido regata feminino liganete estampada produzida em malha. Composição: Poliéster e elastano.   TAMANHO G</w:t>
            </w:r>
          </w:p>
        </w:tc>
        <w:tc>
          <w:tcPr>
            <w:tcW w:w="851" w:type="dxa"/>
            <w:tcBorders>
              <w:top w:val="nil"/>
              <w:left w:val="single" w:sz="2" w:space="0" w:color="000000"/>
              <w:bottom w:val="single" w:sz="2" w:space="0" w:color="000000"/>
              <w:right w:val="nil"/>
            </w:tcBorders>
            <w:vAlign w:val="center"/>
          </w:tcPr>
          <w:p w14:paraId="4E3E6BB3"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BB69C8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79EB89C" w14:textId="4CCE4E11"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5F1D17E7" w14:textId="340B8BC9"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360</w:t>
            </w:r>
          </w:p>
        </w:tc>
        <w:tc>
          <w:tcPr>
            <w:tcW w:w="992" w:type="dxa"/>
            <w:tcBorders>
              <w:top w:val="nil"/>
              <w:left w:val="single" w:sz="2" w:space="0" w:color="000000"/>
              <w:bottom w:val="single" w:sz="2" w:space="0" w:color="000000"/>
              <w:right w:val="nil"/>
            </w:tcBorders>
            <w:vAlign w:val="center"/>
          </w:tcPr>
          <w:p w14:paraId="7A2AF3F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5CDD94D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27BF1A0E" w14:textId="77777777" w:rsidTr="003B0F53">
        <w:trPr>
          <w:trHeight w:val="174"/>
        </w:trPr>
        <w:tc>
          <w:tcPr>
            <w:tcW w:w="497" w:type="dxa"/>
            <w:tcBorders>
              <w:top w:val="nil"/>
              <w:left w:val="single" w:sz="2" w:space="0" w:color="000000"/>
              <w:bottom w:val="single" w:sz="2" w:space="0" w:color="000000"/>
              <w:right w:val="nil"/>
            </w:tcBorders>
            <w:vAlign w:val="center"/>
          </w:tcPr>
          <w:p w14:paraId="02B74CD0" w14:textId="695754D0"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18</w:t>
            </w:r>
          </w:p>
        </w:tc>
        <w:tc>
          <w:tcPr>
            <w:tcW w:w="1900" w:type="dxa"/>
            <w:tcBorders>
              <w:top w:val="nil"/>
              <w:left w:val="single" w:sz="2" w:space="0" w:color="000000"/>
              <w:bottom w:val="single" w:sz="2" w:space="0" w:color="000000"/>
              <w:right w:val="nil"/>
            </w:tcBorders>
            <w:vAlign w:val="center"/>
          </w:tcPr>
          <w:p w14:paraId="4D0A7857" w14:textId="03A953C5"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Vestido regata feminino liganete estampada produzida em malha. Composição: Poliéster e elastano. TAMANHO XXG</w:t>
            </w:r>
          </w:p>
        </w:tc>
        <w:tc>
          <w:tcPr>
            <w:tcW w:w="851" w:type="dxa"/>
            <w:tcBorders>
              <w:top w:val="nil"/>
              <w:left w:val="single" w:sz="2" w:space="0" w:color="000000"/>
              <w:bottom w:val="single" w:sz="2" w:space="0" w:color="000000"/>
              <w:right w:val="nil"/>
            </w:tcBorders>
            <w:vAlign w:val="center"/>
          </w:tcPr>
          <w:p w14:paraId="25B784F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C74BCA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7576A3CA" w14:textId="5965F9AC"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63767B03" w14:textId="720127D3"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5359FB0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3E002CAF"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2905CE49" w14:textId="77777777" w:rsidTr="003B0F53">
        <w:trPr>
          <w:trHeight w:val="174"/>
        </w:trPr>
        <w:tc>
          <w:tcPr>
            <w:tcW w:w="497" w:type="dxa"/>
            <w:tcBorders>
              <w:top w:val="nil"/>
              <w:left w:val="single" w:sz="2" w:space="0" w:color="000000"/>
              <w:bottom w:val="single" w:sz="2" w:space="0" w:color="000000"/>
              <w:right w:val="nil"/>
            </w:tcBorders>
            <w:vAlign w:val="center"/>
          </w:tcPr>
          <w:p w14:paraId="310D9A30" w14:textId="5EC78515"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19</w:t>
            </w:r>
          </w:p>
        </w:tc>
        <w:tc>
          <w:tcPr>
            <w:tcW w:w="1900" w:type="dxa"/>
            <w:tcBorders>
              <w:top w:val="nil"/>
              <w:left w:val="single" w:sz="2" w:space="0" w:color="000000"/>
              <w:bottom w:val="single" w:sz="2" w:space="0" w:color="000000"/>
              <w:right w:val="nil"/>
            </w:tcBorders>
            <w:vAlign w:val="center"/>
          </w:tcPr>
          <w:p w14:paraId="71E0E6B8" w14:textId="237C62AD"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Conjunto feminino liganete com bermuda estampado confeccionado 100% em poliamida. TAMANHO M</w:t>
            </w:r>
          </w:p>
        </w:tc>
        <w:tc>
          <w:tcPr>
            <w:tcW w:w="851" w:type="dxa"/>
            <w:tcBorders>
              <w:top w:val="nil"/>
              <w:left w:val="single" w:sz="2" w:space="0" w:color="000000"/>
              <w:bottom w:val="single" w:sz="2" w:space="0" w:color="000000"/>
              <w:right w:val="nil"/>
            </w:tcBorders>
            <w:vAlign w:val="center"/>
          </w:tcPr>
          <w:p w14:paraId="5C00256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CA7539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A3F38D4" w14:textId="1D5C65E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3673D67D" w14:textId="3F18A515"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180</w:t>
            </w:r>
          </w:p>
        </w:tc>
        <w:tc>
          <w:tcPr>
            <w:tcW w:w="992" w:type="dxa"/>
            <w:tcBorders>
              <w:top w:val="nil"/>
              <w:left w:val="single" w:sz="2" w:space="0" w:color="000000"/>
              <w:bottom w:val="single" w:sz="2" w:space="0" w:color="000000"/>
              <w:right w:val="nil"/>
            </w:tcBorders>
            <w:vAlign w:val="center"/>
          </w:tcPr>
          <w:p w14:paraId="14F8391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11B35D0F"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0BDCA9FE" w14:textId="77777777" w:rsidTr="003B0F53">
        <w:trPr>
          <w:trHeight w:val="174"/>
        </w:trPr>
        <w:tc>
          <w:tcPr>
            <w:tcW w:w="497" w:type="dxa"/>
            <w:tcBorders>
              <w:top w:val="nil"/>
              <w:left w:val="single" w:sz="2" w:space="0" w:color="000000"/>
              <w:bottom w:val="single" w:sz="2" w:space="0" w:color="000000"/>
              <w:right w:val="nil"/>
            </w:tcBorders>
            <w:vAlign w:val="center"/>
          </w:tcPr>
          <w:p w14:paraId="2BDC5BEB" w14:textId="2B721B30"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20</w:t>
            </w:r>
          </w:p>
        </w:tc>
        <w:tc>
          <w:tcPr>
            <w:tcW w:w="1900" w:type="dxa"/>
            <w:tcBorders>
              <w:top w:val="nil"/>
              <w:left w:val="single" w:sz="2" w:space="0" w:color="000000"/>
              <w:bottom w:val="single" w:sz="2" w:space="0" w:color="000000"/>
              <w:right w:val="nil"/>
            </w:tcBorders>
            <w:vAlign w:val="center"/>
          </w:tcPr>
          <w:p w14:paraId="3FBF193E" w14:textId="211CB659"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Conjunto feminino liganete com bermuda estampado confeccionado 100% em poliamida. TAMANHO XXG</w:t>
            </w:r>
          </w:p>
        </w:tc>
        <w:tc>
          <w:tcPr>
            <w:tcW w:w="851" w:type="dxa"/>
            <w:tcBorders>
              <w:top w:val="nil"/>
              <w:left w:val="single" w:sz="2" w:space="0" w:color="000000"/>
              <w:bottom w:val="single" w:sz="2" w:space="0" w:color="000000"/>
              <w:right w:val="nil"/>
            </w:tcBorders>
            <w:vAlign w:val="center"/>
          </w:tcPr>
          <w:p w14:paraId="2138355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4623D7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7DBE9CC" w14:textId="0175CBB7"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5AA51777" w14:textId="2754B8DF"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0A8220B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3D2D3F2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21485B45" w14:textId="77777777" w:rsidTr="003B0F53">
        <w:trPr>
          <w:trHeight w:val="174"/>
        </w:trPr>
        <w:tc>
          <w:tcPr>
            <w:tcW w:w="497" w:type="dxa"/>
            <w:tcBorders>
              <w:top w:val="nil"/>
              <w:left w:val="single" w:sz="2" w:space="0" w:color="000000"/>
              <w:bottom w:val="single" w:sz="2" w:space="0" w:color="000000"/>
              <w:right w:val="nil"/>
            </w:tcBorders>
            <w:vAlign w:val="center"/>
          </w:tcPr>
          <w:p w14:paraId="62E6A860" w14:textId="6FE239AF"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21</w:t>
            </w:r>
          </w:p>
        </w:tc>
        <w:tc>
          <w:tcPr>
            <w:tcW w:w="1900" w:type="dxa"/>
            <w:tcBorders>
              <w:top w:val="nil"/>
              <w:left w:val="single" w:sz="2" w:space="0" w:color="000000"/>
              <w:bottom w:val="single" w:sz="2" w:space="0" w:color="000000"/>
              <w:right w:val="nil"/>
            </w:tcBorders>
            <w:vAlign w:val="center"/>
          </w:tcPr>
          <w:p w14:paraId="45D6537A" w14:textId="08FBBCE3"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Calcinha elástica reutilizável a prova d’água incontinente para idosas. TAMANHO M</w:t>
            </w:r>
          </w:p>
        </w:tc>
        <w:tc>
          <w:tcPr>
            <w:tcW w:w="851" w:type="dxa"/>
            <w:tcBorders>
              <w:top w:val="nil"/>
              <w:left w:val="single" w:sz="2" w:space="0" w:color="000000"/>
              <w:bottom w:val="single" w:sz="2" w:space="0" w:color="000000"/>
              <w:right w:val="nil"/>
            </w:tcBorders>
            <w:vAlign w:val="center"/>
          </w:tcPr>
          <w:p w14:paraId="4A4D38A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F84180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599A431E" w14:textId="513E84CC"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0E0DC4CC" w14:textId="1D86835D"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270</w:t>
            </w:r>
          </w:p>
        </w:tc>
        <w:tc>
          <w:tcPr>
            <w:tcW w:w="992" w:type="dxa"/>
            <w:tcBorders>
              <w:top w:val="nil"/>
              <w:left w:val="single" w:sz="2" w:space="0" w:color="000000"/>
              <w:bottom w:val="single" w:sz="2" w:space="0" w:color="000000"/>
              <w:right w:val="nil"/>
            </w:tcBorders>
            <w:vAlign w:val="center"/>
          </w:tcPr>
          <w:p w14:paraId="414372F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539F4C8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5DBBCBF7" w14:textId="77777777" w:rsidTr="003B0F53">
        <w:trPr>
          <w:trHeight w:val="174"/>
        </w:trPr>
        <w:tc>
          <w:tcPr>
            <w:tcW w:w="497" w:type="dxa"/>
            <w:tcBorders>
              <w:top w:val="nil"/>
              <w:left w:val="single" w:sz="2" w:space="0" w:color="000000"/>
              <w:bottom w:val="single" w:sz="2" w:space="0" w:color="000000"/>
              <w:right w:val="nil"/>
            </w:tcBorders>
            <w:vAlign w:val="center"/>
          </w:tcPr>
          <w:p w14:paraId="13941451" w14:textId="088CB9CC"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22</w:t>
            </w:r>
          </w:p>
        </w:tc>
        <w:tc>
          <w:tcPr>
            <w:tcW w:w="1900" w:type="dxa"/>
            <w:tcBorders>
              <w:top w:val="nil"/>
              <w:left w:val="single" w:sz="2" w:space="0" w:color="000000"/>
              <w:bottom w:val="single" w:sz="2" w:space="0" w:color="000000"/>
              <w:right w:val="nil"/>
            </w:tcBorders>
            <w:vAlign w:val="center"/>
          </w:tcPr>
          <w:p w14:paraId="32DC137C" w14:textId="0069EDB8"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Calcinha elástica reutilizável a prova d’água incontinente para idosas TAMANHO G</w:t>
            </w:r>
          </w:p>
        </w:tc>
        <w:tc>
          <w:tcPr>
            <w:tcW w:w="851" w:type="dxa"/>
            <w:tcBorders>
              <w:top w:val="nil"/>
              <w:left w:val="single" w:sz="2" w:space="0" w:color="000000"/>
              <w:bottom w:val="single" w:sz="2" w:space="0" w:color="000000"/>
              <w:right w:val="nil"/>
            </w:tcBorders>
            <w:vAlign w:val="center"/>
          </w:tcPr>
          <w:p w14:paraId="3FE44E6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4A0441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360360B" w14:textId="4F2AC5A5"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1D05ECC2" w14:textId="4B7B870A"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360</w:t>
            </w:r>
          </w:p>
        </w:tc>
        <w:tc>
          <w:tcPr>
            <w:tcW w:w="992" w:type="dxa"/>
            <w:tcBorders>
              <w:top w:val="nil"/>
              <w:left w:val="single" w:sz="2" w:space="0" w:color="000000"/>
              <w:bottom w:val="single" w:sz="2" w:space="0" w:color="000000"/>
              <w:right w:val="nil"/>
            </w:tcBorders>
            <w:vAlign w:val="center"/>
          </w:tcPr>
          <w:p w14:paraId="0758A12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E2A0983"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4C9051C8" w14:textId="77777777" w:rsidTr="003B0F53">
        <w:trPr>
          <w:trHeight w:val="174"/>
        </w:trPr>
        <w:tc>
          <w:tcPr>
            <w:tcW w:w="497" w:type="dxa"/>
            <w:tcBorders>
              <w:top w:val="nil"/>
              <w:left w:val="single" w:sz="2" w:space="0" w:color="000000"/>
              <w:bottom w:val="single" w:sz="2" w:space="0" w:color="000000"/>
              <w:right w:val="nil"/>
            </w:tcBorders>
            <w:vAlign w:val="center"/>
          </w:tcPr>
          <w:p w14:paraId="2262B931" w14:textId="579E40B1"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23</w:t>
            </w:r>
          </w:p>
        </w:tc>
        <w:tc>
          <w:tcPr>
            <w:tcW w:w="1900" w:type="dxa"/>
            <w:tcBorders>
              <w:top w:val="nil"/>
              <w:left w:val="single" w:sz="2" w:space="0" w:color="000000"/>
              <w:bottom w:val="single" w:sz="2" w:space="0" w:color="000000"/>
              <w:right w:val="nil"/>
            </w:tcBorders>
            <w:vAlign w:val="center"/>
          </w:tcPr>
          <w:p w14:paraId="406764C4" w14:textId="7A174A61"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Calcinha elástica reutilizável a prova d’água incontinente para idosas TAMANHO GG</w:t>
            </w:r>
          </w:p>
        </w:tc>
        <w:tc>
          <w:tcPr>
            <w:tcW w:w="851" w:type="dxa"/>
            <w:tcBorders>
              <w:top w:val="nil"/>
              <w:left w:val="single" w:sz="2" w:space="0" w:color="000000"/>
              <w:bottom w:val="single" w:sz="2" w:space="0" w:color="000000"/>
              <w:right w:val="nil"/>
            </w:tcBorders>
            <w:vAlign w:val="center"/>
          </w:tcPr>
          <w:p w14:paraId="5991967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146E06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571A87BC" w14:textId="1211F9D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2FD60E5D" w14:textId="451D479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180</w:t>
            </w:r>
          </w:p>
        </w:tc>
        <w:tc>
          <w:tcPr>
            <w:tcW w:w="992" w:type="dxa"/>
            <w:tcBorders>
              <w:top w:val="nil"/>
              <w:left w:val="single" w:sz="2" w:space="0" w:color="000000"/>
              <w:bottom w:val="single" w:sz="2" w:space="0" w:color="000000"/>
              <w:right w:val="nil"/>
            </w:tcBorders>
            <w:vAlign w:val="center"/>
          </w:tcPr>
          <w:p w14:paraId="41F1E22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777E8A66"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57C0FC36" w14:textId="77777777" w:rsidTr="003B0F53">
        <w:trPr>
          <w:trHeight w:val="174"/>
        </w:trPr>
        <w:tc>
          <w:tcPr>
            <w:tcW w:w="497" w:type="dxa"/>
            <w:tcBorders>
              <w:top w:val="nil"/>
              <w:left w:val="single" w:sz="2" w:space="0" w:color="000000"/>
              <w:bottom w:val="single" w:sz="2" w:space="0" w:color="000000"/>
              <w:right w:val="nil"/>
            </w:tcBorders>
            <w:vAlign w:val="center"/>
          </w:tcPr>
          <w:p w14:paraId="459D4573" w14:textId="219879C9"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24</w:t>
            </w:r>
          </w:p>
        </w:tc>
        <w:tc>
          <w:tcPr>
            <w:tcW w:w="1900" w:type="dxa"/>
            <w:tcBorders>
              <w:top w:val="nil"/>
              <w:left w:val="single" w:sz="2" w:space="0" w:color="000000"/>
              <w:bottom w:val="single" w:sz="2" w:space="0" w:color="000000"/>
              <w:right w:val="nil"/>
            </w:tcBorders>
            <w:vAlign w:val="center"/>
          </w:tcPr>
          <w:p w14:paraId="3D7E1FF3" w14:textId="5FD5212B"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 xml:space="preserve">Calcinha elástica </w:t>
            </w:r>
            <w:r w:rsidRPr="005A2B5A">
              <w:rPr>
                <w:rFonts w:ascii="Arial" w:eastAsia="Times New Roman" w:hAnsi="Arial" w:cs="Arial"/>
                <w:color w:val="auto"/>
                <w:sz w:val="20"/>
                <w:szCs w:val="20"/>
                <w:lang w:eastAsia="pt-BR"/>
              </w:rPr>
              <w:lastRenderedPageBreak/>
              <w:t>reutilizável a prova d’água incontinente para idosas TAMANHO XG</w:t>
            </w:r>
          </w:p>
        </w:tc>
        <w:tc>
          <w:tcPr>
            <w:tcW w:w="851" w:type="dxa"/>
            <w:tcBorders>
              <w:top w:val="nil"/>
              <w:left w:val="single" w:sz="2" w:space="0" w:color="000000"/>
              <w:bottom w:val="single" w:sz="2" w:space="0" w:color="000000"/>
              <w:right w:val="nil"/>
            </w:tcBorders>
            <w:vAlign w:val="center"/>
          </w:tcPr>
          <w:p w14:paraId="2A9C789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FCAB4A9"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2E818AA4" w14:textId="094850E1"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3AB087DA" w14:textId="7A202B47"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21587A9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5A645FE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6C3EDB2A" w14:textId="77777777" w:rsidTr="003B0F53">
        <w:trPr>
          <w:trHeight w:val="174"/>
        </w:trPr>
        <w:tc>
          <w:tcPr>
            <w:tcW w:w="497" w:type="dxa"/>
            <w:tcBorders>
              <w:top w:val="nil"/>
              <w:left w:val="single" w:sz="2" w:space="0" w:color="000000"/>
              <w:bottom w:val="single" w:sz="2" w:space="0" w:color="000000"/>
              <w:right w:val="nil"/>
            </w:tcBorders>
            <w:vAlign w:val="center"/>
          </w:tcPr>
          <w:p w14:paraId="4BC5EB82" w14:textId="426ABE4A"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25</w:t>
            </w:r>
          </w:p>
        </w:tc>
        <w:tc>
          <w:tcPr>
            <w:tcW w:w="1900" w:type="dxa"/>
            <w:tcBorders>
              <w:top w:val="nil"/>
              <w:left w:val="single" w:sz="2" w:space="0" w:color="000000"/>
              <w:bottom w:val="single" w:sz="2" w:space="0" w:color="000000"/>
              <w:right w:val="nil"/>
            </w:tcBorders>
            <w:vAlign w:val="center"/>
          </w:tcPr>
          <w:p w14:paraId="02E8C587" w14:textId="683967C1"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Calcinha elástica reutilizável a prova d’água incontinente para idosas TAMANHO XXG</w:t>
            </w:r>
          </w:p>
        </w:tc>
        <w:tc>
          <w:tcPr>
            <w:tcW w:w="851" w:type="dxa"/>
            <w:tcBorders>
              <w:top w:val="nil"/>
              <w:left w:val="single" w:sz="2" w:space="0" w:color="000000"/>
              <w:bottom w:val="single" w:sz="2" w:space="0" w:color="000000"/>
              <w:right w:val="nil"/>
            </w:tcBorders>
            <w:vAlign w:val="center"/>
          </w:tcPr>
          <w:p w14:paraId="36EE83B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773FDBBF"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7DE1E2D" w14:textId="39F13474"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4F38A4D9" w14:textId="46437C7B"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180</w:t>
            </w:r>
          </w:p>
        </w:tc>
        <w:tc>
          <w:tcPr>
            <w:tcW w:w="992" w:type="dxa"/>
            <w:tcBorders>
              <w:top w:val="nil"/>
              <w:left w:val="single" w:sz="2" w:space="0" w:color="000000"/>
              <w:bottom w:val="single" w:sz="2" w:space="0" w:color="000000"/>
              <w:right w:val="nil"/>
            </w:tcBorders>
            <w:vAlign w:val="center"/>
          </w:tcPr>
          <w:p w14:paraId="4B19066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1A16802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6DF6E9B0" w14:textId="77777777" w:rsidTr="003B0F53">
        <w:trPr>
          <w:trHeight w:val="174"/>
        </w:trPr>
        <w:tc>
          <w:tcPr>
            <w:tcW w:w="497" w:type="dxa"/>
            <w:tcBorders>
              <w:top w:val="nil"/>
              <w:left w:val="single" w:sz="2" w:space="0" w:color="000000"/>
              <w:bottom w:val="single" w:sz="2" w:space="0" w:color="000000"/>
              <w:right w:val="nil"/>
            </w:tcBorders>
            <w:vAlign w:val="center"/>
          </w:tcPr>
          <w:p w14:paraId="59A88E1F" w14:textId="346FF1CF"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26</w:t>
            </w:r>
          </w:p>
        </w:tc>
        <w:tc>
          <w:tcPr>
            <w:tcW w:w="1900" w:type="dxa"/>
            <w:tcBorders>
              <w:top w:val="nil"/>
              <w:left w:val="single" w:sz="2" w:space="0" w:color="000000"/>
              <w:bottom w:val="single" w:sz="2" w:space="0" w:color="000000"/>
              <w:right w:val="nil"/>
            </w:tcBorders>
            <w:vAlign w:val="center"/>
          </w:tcPr>
          <w:p w14:paraId="3261121B" w14:textId="2CCA6C2C"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Sutiã sênior frontal com zíper fino, feito de algodão respirável. TAMANHO M</w:t>
            </w:r>
          </w:p>
        </w:tc>
        <w:tc>
          <w:tcPr>
            <w:tcW w:w="851" w:type="dxa"/>
            <w:tcBorders>
              <w:top w:val="nil"/>
              <w:left w:val="single" w:sz="2" w:space="0" w:color="000000"/>
              <w:bottom w:val="single" w:sz="2" w:space="0" w:color="000000"/>
              <w:right w:val="nil"/>
            </w:tcBorders>
            <w:vAlign w:val="center"/>
          </w:tcPr>
          <w:p w14:paraId="51005D4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1607C4AA"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3106CFF" w14:textId="443C7057"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6832582A" w14:textId="7F0848F1"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270</w:t>
            </w:r>
          </w:p>
        </w:tc>
        <w:tc>
          <w:tcPr>
            <w:tcW w:w="992" w:type="dxa"/>
            <w:tcBorders>
              <w:top w:val="nil"/>
              <w:left w:val="single" w:sz="2" w:space="0" w:color="000000"/>
              <w:bottom w:val="single" w:sz="2" w:space="0" w:color="000000"/>
              <w:right w:val="nil"/>
            </w:tcBorders>
            <w:vAlign w:val="center"/>
          </w:tcPr>
          <w:p w14:paraId="6E6D21D1"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BB7319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65389393" w14:textId="77777777" w:rsidTr="003B0F53">
        <w:trPr>
          <w:trHeight w:val="174"/>
        </w:trPr>
        <w:tc>
          <w:tcPr>
            <w:tcW w:w="497" w:type="dxa"/>
            <w:tcBorders>
              <w:top w:val="nil"/>
              <w:left w:val="single" w:sz="2" w:space="0" w:color="000000"/>
              <w:bottom w:val="single" w:sz="2" w:space="0" w:color="000000"/>
              <w:right w:val="nil"/>
            </w:tcBorders>
            <w:vAlign w:val="center"/>
          </w:tcPr>
          <w:p w14:paraId="5B8F5A99" w14:textId="46825BDF"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27</w:t>
            </w:r>
          </w:p>
        </w:tc>
        <w:tc>
          <w:tcPr>
            <w:tcW w:w="1900" w:type="dxa"/>
            <w:tcBorders>
              <w:top w:val="nil"/>
              <w:left w:val="single" w:sz="2" w:space="0" w:color="000000"/>
              <w:bottom w:val="single" w:sz="2" w:space="0" w:color="000000"/>
              <w:right w:val="nil"/>
            </w:tcBorders>
            <w:vAlign w:val="center"/>
          </w:tcPr>
          <w:p w14:paraId="259382DD" w14:textId="3C9DC488"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Sutiã sênior frontal com zíper fino, feito de algodão respirável. TAMANHO G</w:t>
            </w:r>
          </w:p>
        </w:tc>
        <w:tc>
          <w:tcPr>
            <w:tcW w:w="851" w:type="dxa"/>
            <w:tcBorders>
              <w:top w:val="nil"/>
              <w:left w:val="single" w:sz="2" w:space="0" w:color="000000"/>
              <w:bottom w:val="single" w:sz="2" w:space="0" w:color="000000"/>
              <w:right w:val="nil"/>
            </w:tcBorders>
            <w:vAlign w:val="center"/>
          </w:tcPr>
          <w:p w14:paraId="2710259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17FBCE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C7E7443" w14:textId="1344A773"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6A3EE45C" w14:textId="2BC8C59C"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360</w:t>
            </w:r>
          </w:p>
        </w:tc>
        <w:tc>
          <w:tcPr>
            <w:tcW w:w="992" w:type="dxa"/>
            <w:tcBorders>
              <w:top w:val="nil"/>
              <w:left w:val="single" w:sz="2" w:space="0" w:color="000000"/>
              <w:bottom w:val="single" w:sz="2" w:space="0" w:color="000000"/>
              <w:right w:val="nil"/>
            </w:tcBorders>
            <w:vAlign w:val="center"/>
          </w:tcPr>
          <w:p w14:paraId="09CB9C34"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3343741"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08F69843" w14:textId="77777777" w:rsidTr="003B0F53">
        <w:trPr>
          <w:trHeight w:val="174"/>
        </w:trPr>
        <w:tc>
          <w:tcPr>
            <w:tcW w:w="497" w:type="dxa"/>
            <w:tcBorders>
              <w:top w:val="nil"/>
              <w:left w:val="single" w:sz="2" w:space="0" w:color="000000"/>
              <w:bottom w:val="single" w:sz="2" w:space="0" w:color="000000"/>
              <w:right w:val="nil"/>
            </w:tcBorders>
            <w:vAlign w:val="center"/>
          </w:tcPr>
          <w:p w14:paraId="40BDAF82" w14:textId="773BFA9C"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28</w:t>
            </w:r>
          </w:p>
        </w:tc>
        <w:tc>
          <w:tcPr>
            <w:tcW w:w="1900" w:type="dxa"/>
            <w:tcBorders>
              <w:top w:val="nil"/>
              <w:left w:val="single" w:sz="2" w:space="0" w:color="000000"/>
              <w:bottom w:val="single" w:sz="2" w:space="0" w:color="000000"/>
              <w:right w:val="nil"/>
            </w:tcBorders>
            <w:vAlign w:val="center"/>
          </w:tcPr>
          <w:p w14:paraId="4802DDE0" w14:textId="2961B048"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Sutiã sênior frontal com zíper fino, feito de algodão respirável. TAMANHO GG</w:t>
            </w:r>
          </w:p>
        </w:tc>
        <w:tc>
          <w:tcPr>
            <w:tcW w:w="851" w:type="dxa"/>
            <w:tcBorders>
              <w:top w:val="nil"/>
              <w:left w:val="single" w:sz="2" w:space="0" w:color="000000"/>
              <w:bottom w:val="single" w:sz="2" w:space="0" w:color="000000"/>
              <w:right w:val="nil"/>
            </w:tcBorders>
            <w:vAlign w:val="center"/>
          </w:tcPr>
          <w:p w14:paraId="3106B770"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69B80E17"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5501705B" w14:textId="3FB9B9E3"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33403165" w14:textId="0A0D54C5"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180</w:t>
            </w:r>
          </w:p>
        </w:tc>
        <w:tc>
          <w:tcPr>
            <w:tcW w:w="992" w:type="dxa"/>
            <w:tcBorders>
              <w:top w:val="nil"/>
              <w:left w:val="single" w:sz="2" w:space="0" w:color="000000"/>
              <w:bottom w:val="single" w:sz="2" w:space="0" w:color="000000"/>
              <w:right w:val="nil"/>
            </w:tcBorders>
            <w:vAlign w:val="center"/>
          </w:tcPr>
          <w:p w14:paraId="40B3BD7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4A786CE6"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2F7D7550" w14:textId="77777777" w:rsidTr="003B0F53">
        <w:trPr>
          <w:trHeight w:val="174"/>
        </w:trPr>
        <w:tc>
          <w:tcPr>
            <w:tcW w:w="497" w:type="dxa"/>
            <w:tcBorders>
              <w:top w:val="nil"/>
              <w:left w:val="single" w:sz="2" w:space="0" w:color="000000"/>
              <w:bottom w:val="single" w:sz="2" w:space="0" w:color="000000"/>
              <w:right w:val="nil"/>
            </w:tcBorders>
            <w:vAlign w:val="center"/>
          </w:tcPr>
          <w:p w14:paraId="0326EC01" w14:textId="7B0A4DC8"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29</w:t>
            </w:r>
          </w:p>
        </w:tc>
        <w:tc>
          <w:tcPr>
            <w:tcW w:w="1900" w:type="dxa"/>
            <w:tcBorders>
              <w:top w:val="nil"/>
              <w:left w:val="single" w:sz="2" w:space="0" w:color="000000"/>
              <w:bottom w:val="single" w:sz="2" w:space="0" w:color="000000"/>
              <w:right w:val="nil"/>
            </w:tcBorders>
            <w:vAlign w:val="center"/>
          </w:tcPr>
          <w:p w14:paraId="07388C8D" w14:textId="250ECC33"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Sutiã sênior frontal com zíper fino, feito de algodão respirável. TAMANHO XG</w:t>
            </w:r>
          </w:p>
        </w:tc>
        <w:tc>
          <w:tcPr>
            <w:tcW w:w="851" w:type="dxa"/>
            <w:tcBorders>
              <w:top w:val="nil"/>
              <w:left w:val="single" w:sz="2" w:space="0" w:color="000000"/>
              <w:bottom w:val="single" w:sz="2" w:space="0" w:color="000000"/>
              <w:right w:val="nil"/>
            </w:tcBorders>
            <w:vAlign w:val="center"/>
          </w:tcPr>
          <w:p w14:paraId="1F74BAD2"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5C2FBA3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2E0863FB" w14:textId="414839BC"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12F05D9E" w14:textId="6F2A72A4"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2A442A2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1412C78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3D523FE1" w14:textId="77777777" w:rsidTr="003B0F53">
        <w:trPr>
          <w:trHeight w:val="174"/>
        </w:trPr>
        <w:tc>
          <w:tcPr>
            <w:tcW w:w="497" w:type="dxa"/>
            <w:tcBorders>
              <w:top w:val="nil"/>
              <w:left w:val="single" w:sz="2" w:space="0" w:color="000000"/>
              <w:bottom w:val="single" w:sz="2" w:space="0" w:color="000000"/>
              <w:right w:val="nil"/>
            </w:tcBorders>
            <w:vAlign w:val="center"/>
          </w:tcPr>
          <w:p w14:paraId="6BB600F3" w14:textId="17697D32"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30</w:t>
            </w:r>
          </w:p>
        </w:tc>
        <w:tc>
          <w:tcPr>
            <w:tcW w:w="1900" w:type="dxa"/>
            <w:tcBorders>
              <w:top w:val="nil"/>
              <w:left w:val="single" w:sz="2" w:space="0" w:color="000000"/>
              <w:bottom w:val="single" w:sz="2" w:space="0" w:color="000000"/>
              <w:right w:val="nil"/>
            </w:tcBorders>
            <w:vAlign w:val="center"/>
          </w:tcPr>
          <w:p w14:paraId="404F6755" w14:textId="4779A0E9"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Sutiã sênior frontal com zíper fino, feito de algodão respirável. TAMANHO XXG</w:t>
            </w:r>
          </w:p>
        </w:tc>
        <w:tc>
          <w:tcPr>
            <w:tcW w:w="851" w:type="dxa"/>
            <w:tcBorders>
              <w:top w:val="nil"/>
              <w:left w:val="single" w:sz="2" w:space="0" w:color="000000"/>
              <w:bottom w:val="single" w:sz="2" w:space="0" w:color="000000"/>
              <w:right w:val="nil"/>
            </w:tcBorders>
            <w:vAlign w:val="center"/>
          </w:tcPr>
          <w:p w14:paraId="413C07D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70676E9"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E0CA961" w14:textId="1C8BECEF"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16CAB4D3" w14:textId="45ED9CC3"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180</w:t>
            </w:r>
          </w:p>
        </w:tc>
        <w:tc>
          <w:tcPr>
            <w:tcW w:w="992" w:type="dxa"/>
            <w:tcBorders>
              <w:top w:val="nil"/>
              <w:left w:val="single" w:sz="2" w:space="0" w:color="000000"/>
              <w:bottom w:val="single" w:sz="2" w:space="0" w:color="000000"/>
              <w:right w:val="nil"/>
            </w:tcBorders>
            <w:vAlign w:val="center"/>
          </w:tcPr>
          <w:p w14:paraId="7987BA2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6FE1AA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67FA7394" w14:textId="77777777" w:rsidTr="003B0F53">
        <w:trPr>
          <w:trHeight w:val="174"/>
        </w:trPr>
        <w:tc>
          <w:tcPr>
            <w:tcW w:w="497" w:type="dxa"/>
            <w:tcBorders>
              <w:top w:val="nil"/>
              <w:left w:val="single" w:sz="2" w:space="0" w:color="000000"/>
              <w:bottom w:val="single" w:sz="2" w:space="0" w:color="000000"/>
              <w:right w:val="nil"/>
            </w:tcBorders>
            <w:vAlign w:val="center"/>
          </w:tcPr>
          <w:p w14:paraId="03533E86" w14:textId="0E30F0DA"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31</w:t>
            </w:r>
          </w:p>
        </w:tc>
        <w:tc>
          <w:tcPr>
            <w:tcW w:w="1900" w:type="dxa"/>
            <w:tcBorders>
              <w:top w:val="nil"/>
              <w:left w:val="single" w:sz="2" w:space="0" w:color="000000"/>
              <w:bottom w:val="single" w:sz="2" w:space="0" w:color="000000"/>
              <w:right w:val="nil"/>
            </w:tcBorders>
            <w:vAlign w:val="center"/>
          </w:tcPr>
          <w:p w14:paraId="2B925367" w14:textId="7ED237A8"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Cueca reutilizável a prova d’agua para incontinência urinária. TAMANHO M</w:t>
            </w:r>
          </w:p>
        </w:tc>
        <w:tc>
          <w:tcPr>
            <w:tcW w:w="851" w:type="dxa"/>
            <w:tcBorders>
              <w:top w:val="nil"/>
              <w:left w:val="single" w:sz="2" w:space="0" w:color="000000"/>
              <w:bottom w:val="single" w:sz="2" w:space="0" w:color="000000"/>
              <w:right w:val="nil"/>
            </w:tcBorders>
            <w:vAlign w:val="center"/>
          </w:tcPr>
          <w:p w14:paraId="27965D2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4E807DA1"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26068E0" w14:textId="415F53D2"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37A4159E" w14:textId="34DF18E9"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2CDE29BD"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1F3FB3E"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2802CF2D" w14:textId="77777777" w:rsidTr="003B0F53">
        <w:trPr>
          <w:trHeight w:val="174"/>
        </w:trPr>
        <w:tc>
          <w:tcPr>
            <w:tcW w:w="497" w:type="dxa"/>
            <w:tcBorders>
              <w:top w:val="nil"/>
              <w:left w:val="single" w:sz="2" w:space="0" w:color="000000"/>
              <w:bottom w:val="single" w:sz="2" w:space="0" w:color="000000"/>
              <w:right w:val="nil"/>
            </w:tcBorders>
            <w:vAlign w:val="center"/>
          </w:tcPr>
          <w:p w14:paraId="71E8439F" w14:textId="0ED2A820"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32</w:t>
            </w:r>
          </w:p>
        </w:tc>
        <w:tc>
          <w:tcPr>
            <w:tcW w:w="1900" w:type="dxa"/>
            <w:tcBorders>
              <w:top w:val="nil"/>
              <w:left w:val="single" w:sz="2" w:space="0" w:color="000000"/>
              <w:bottom w:val="single" w:sz="2" w:space="0" w:color="000000"/>
              <w:right w:val="nil"/>
            </w:tcBorders>
            <w:vAlign w:val="center"/>
          </w:tcPr>
          <w:p w14:paraId="76770D37" w14:textId="5BD977F0"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Cueca reutilizável a prova d’agua para incontinência urinária. TAMANHO G</w:t>
            </w:r>
          </w:p>
        </w:tc>
        <w:tc>
          <w:tcPr>
            <w:tcW w:w="851" w:type="dxa"/>
            <w:tcBorders>
              <w:top w:val="nil"/>
              <w:left w:val="single" w:sz="2" w:space="0" w:color="000000"/>
              <w:bottom w:val="single" w:sz="2" w:space="0" w:color="000000"/>
              <w:right w:val="nil"/>
            </w:tcBorders>
            <w:vAlign w:val="center"/>
          </w:tcPr>
          <w:p w14:paraId="5042EAE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323A2D0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7CDE5D93" w14:textId="30AE2277"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79B8D027" w14:textId="18934E40"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360</w:t>
            </w:r>
          </w:p>
        </w:tc>
        <w:tc>
          <w:tcPr>
            <w:tcW w:w="992" w:type="dxa"/>
            <w:tcBorders>
              <w:top w:val="nil"/>
              <w:left w:val="single" w:sz="2" w:space="0" w:color="000000"/>
              <w:bottom w:val="single" w:sz="2" w:space="0" w:color="000000"/>
              <w:right w:val="nil"/>
            </w:tcBorders>
            <w:vAlign w:val="center"/>
          </w:tcPr>
          <w:p w14:paraId="42165CD5"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6EF42A2C"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D67EA8" w:rsidRPr="006D05EA" w14:paraId="455971B5" w14:textId="77777777" w:rsidTr="003B0F53">
        <w:trPr>
          <w:trHeight w:val="174"/>
        </w:trPr>
        <w:tc>
          <w:tcPr>
            <w:tcW w:w="497" w:type="dxa"/>
            <w:tcBorders>
              <w:top w:val="nil"/>
              <w:left w:val="single" w:sz="2" w:space="0" w:color="000000"/>
              <w:bottom w:val="single" w:sz="2" w:space="0" w:color="000000"/>
              <w:right w:val="nil"/>
            </w:tcBorders>
            <w:vAlign w:val="center"/>
          </w:tcPr>
          <w:p w14:paraId="2D2F4187" w14:textId="136C08EB" w:rsidR="00D67EA8" w:rsidRPr="00A65C11"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sz w:val="20"/>
                <w:szCs w:val="20"/>
                <w:lang w:eastAsia="pt-BR"/>
              </w:rPr>
            </w:pPr>
            <w:r w:rsidRPr="00A65C11">
              <w:rPr>
                <w:rFonts w:ascii="Arial" w:eastAsia="Times New Roman" w:hAnsi="Arial" w:cs="Arial"/>
                <w:sz w:val="20"/>
                <w:szCs w:val="20"/>
                <w:lang w:eastAsia="pt-BR"/>
              </w:rPr>
              <w:t>33</w:t>
            </w:r>
          </w:p>
        </w:tc>
        <w:tc>
          <w:tcPr>
            <w:tcW w:w="1900" w:type="dxa"/>
            <w:tcBorders>
              <w:top w:val="nil"/>
              <w:left w:val="single" w:sz="2" w:space="0" w:color="000000"/>
              <w:bottom w:val="single" w:sz="2" w:space="0" w:color="000000"/>
              <w:right w:val="nil"/>
            </w:tcBorders>
            <w:vAlign w:val="center"/>
          </w:tcPr>
          <w:p w14:paraId="08F197D0" w14:textId="52277FCA" w:rsidR="00D67EA8" w:rsidRPr="006D05EA" w:rsidRDefault="005A2B5A"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5A2B5A">
              <w:rPr>
                <w:rFonts w:ascii="Arial" w:eastAsia="Times New Roman" w:hAnsi="Arial" w:cs="Arial"/>
                <w:color w:val="auto"/>
                <w:sz w:val="20"/>
                <w:szCs w:val="20"/>
                <w:lang w:eastAsia="pt-BR"/>
              </w:rPr>
              <w:t>Cueca reutilizável a prova d’agua para incontinência urinária. TAMANHO XG</w:t>
            </w:r>
          </w:p>
        </w:tc>
        <w:tc>
          <w:tcPr>
            <w:tcW w:w="851" w:type="dxa"/>
            <w:tcBorders>
              <w:top w:val="nil"/>
              <w:left w:val="single" w:sz="2" w:space="0" w:color="000000"/>
              <w:bottom w:val="single" w:sz="2" w:space="0" w:color="000000"/>
              <w:right w:val="nil"/>
            </w:tcBorders>
            <w:vAlign w:val="center"/>
          </w:tcPr>
          <w:p w14:paraId="3759A9C8"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5D31F5F"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1134" w:type="dxa"/>
            <w:tcBorders>
              <w:top w:val="nil"/>
              <w:left w:val="single" w:sz="2" w:space="0" w:color="000000"/>
              <w:bottom w:val="single" w:sz="2" w:space="0" w:color="000000"/>
              <w:right w:val="nil"/>
            </w:tcBorders>
            <w:vAlign w:val="center"/>
          </w:tcPr>
          <w:p w14:paraId="0F673E74" w14:textId="1FD0263C" w:rsidR="00D67EA8" w:rsidRPr="006D05EA" w:rsidRDefault="003B0F53"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3B0F53">
              <w:rPr>
                <w:rFonts w:ascii="Arial" w:eastAsia="Times New Roman" w:hAnsi="Arial" w:cs="Arial"/>
                <w:color w:val="auto"/>
                <w:sz w:val="20"/>
                <w:szCs w:val="20"/>
                <w:lang w:eastAsia="pt-BR"/>
              </w:rPr>
              <w:t>Unid.</w:t>
            </w:r>
          </w:p>
        </w:tc>
        <w:tc>
          <w:tcPr>
            <w:tcW w:w="1134" w:type="dxa"/>
            <w:tcBorders>
              <w:top w:val="nil"/>
              <w:left w:val="single" w:sz="2" w:space="0" w:color="000000"/>
              <w:bottom w:val="single" w:sz="2" w:space="0" w:color="000000"/>
              <w:right w:val="nil"/>
            </w:tcBorders>
            <w:vAlign w:val="center"/>
          </w:tcPr>
          <w:p w14:paraId="06D3B1CD" w14:textId="024D50C9" w:rsidR="00D67EA8" w:rsidRPr="006D05EA" w:rsidRDefault="00113A36"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90</w:t>
            </w:r>
          </w:p>
        </w:tc>
        <w:tc>
          <w:tcPr>
            <w:tcW w:w="992" w:type="dxa"/>
            <w:tcBorders>
              <w:top w:val="nil"/>
              <w:left w:val="single" w:sz="2" w:space="0" w:color="000000"/>
              <w:bottom w:val="single" w:sz="2" w:space="0" w:color="000000"/>
              <w:right w:val="nil"/>
            </w:tcBorders>
            <w:vAlign w:val="center"/>
          </w:tcPr>
          <w:p w14:paraId="0258A7CB"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09" w:type="dxa"/>
            <w:tcBorders>
              <w:top w:val="nil"/>
              <w:left w:val="single" w:sz="2" w:space="0" w:color="000000"/>
              <w:bottom w:val="single" w:sz="2" w:space="0" w:color="000000"/>
              <w:right w:val="single" w:sz="2" w:space="0" w:color="000000"/>
            </w:tcBorders>
            <w:vAlign w:val="center"/>
          </w:tcPr>
          <w:p w14:paraId="1E29D191" w14:textId="77777777" w:rsidR="00D67EA8" w:rsidRPr="006D05EA" w:rsidRDefault="00D67EA8" w:rsidP="005A2B5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bl>
    <w:p w14:paraId="25AF2C40" w14:textId="77777777" w:rsidR="006D05EA" w:rsidRPr="006D05EA" w:rsidRDefault="006D05EA" w:rsidP="006D05EA">
      <w:pPr>
        <w:suppressAutoHyphens w:val="0"/>
        <w:spacing w:after="0" w:line="240" w:lineRule="auto"/>
        <w:rPr>
          <w:rFonts w:ascii="Arial" w:eastAsia="Times New Roman" w:hAnsi="Arial" w:cs="Arial"/>
          <w:color w:val="auto"/>
          <w:sz w:val="20"/>
          <w:szCs w:val="20"/>
        </w:rPr>
      </w:pPr>
    </w:p>
    <w:p w14:paraId="4C4168E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rPr>
      </w:pPr>
      <w:r w:rsidRPr="006D05EA">
        <w:rPr>
          <w:rFonts w:ascii="Arial" w:eastAsia="Times New Roman" w:hAnsi="Arial" w:cs="Arial"/>
          <w:color w:val="auto"/>
          <w:sz w:val="20"/>
          <w:szCs w:val="20"/>
        </w:rPr>
        <w:lastRenderedPageBreak/>
        <w:t>A listagem do cadastro de reserva referente ao presente registro de preços consta como anexo a esta Ata.</w:t>
      </w:r>
    </w:p>
    <w:p w14:paraId="0461E446" w14:textId="77777777" w:rsidR="006D05EA" w:rsidRPr="006D05EA" w:rsidRDefault="006D05EA" w:rsidP="006D05EA">
      <w:pPr>
        <w:widowControl w:val="0"/>
        <w:numPr>
          <w:ilvl w:val="0"/>
          <w:numId w:val="9"/>
        </w:numPr>
        <w:suppressAutoHyphens w:val="0"/>
        <w:autoSpaceDE w:val="0"/>
        <w:autoSpaceDN w:val="0"/>
        <w:adjustRightInd w:val="0"/>
        <w:spacing w:before="240" w:after="0" w:line="240" w:lineRule="auto"/>
        <w:jc w:val="both"/>
        <w:rPr>
          <w:rFonts w:ascii="Arial" w:eastAsia="Times New Roman" w:hAnsi="Arial" w:cs="Arial"/>
          <w:b/>
          <w:i/>
          <w:color w:val="auto"/>
          <w:sz w:val="20"/>
          <w:szCs w:val="20"/>
          <w:lang w:eastAsia="pt-BR"/>
        </w:rPr>
      </w:pPr>
      <w:r w:rsidRPr="006D05EA">
        <w:rPr>
          <w:rFonts w:ascii="Arial" w:eastAsia="Times New Roman" w:hAnsi="Arial" w:cs="Arial"/>
          <w:b/>
          <w:bCs/>
          <w:i/>
          <w:iCs/>
          <w:color w:val="auto"/>
          <w:sz w:val="20"/>
          <w:szCs w:val="20"/>
          <w:lang w:eastAsia="pt-BR"/>
        </w:rPr>
        <w:t>ÓRGÃO(S) GERENCIADOR E PARTICIPANTE(S)</w:t>
      </w:r>
    </w:p>
    <w:p w14:paraId="3A7F050E" w14:textId="26661CA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color w:val="auto"/>
          <w:sz w:val="20"/>
          <w:szCs w:val="20"/>
          <w:lang w:eastAsia="pt-BR"/>
        </w:rPr>
      </w:pPr>
      <w:r w:rsidRPr="006D05EA">
        <w:rPr>
          <w:rFonts w:ascii="Arial" w:eastAsia="Times New Roman" w:hAnsi="Arial" w:cs="Arial"/>
          <w:i/>
          <w:color w:val="auto"/>
          <w:sz w:val="20"/>
          <w:szCs w:val="20"/>
          <w:lang w:eastAsia="pt-BR"/>
        </w:rPr>
        <w:t xml:space="preserve">O órgão gerenciador será o </w:t>
      </w:r>
      <w:r w:rsidRPr="006D05EA">
        <w:rPr>
          <w:rFonts w:ascii="Arial" w:eastAsia="Times New Roman" w:hAnsi="Arial" w:cs="Arial"/>
          <w:color w:val="auto"/>
          <w:sz w:val="20"/>
          <w:szCs w:val="20"/>
          <w:lang w:eastAsia="pt-BR"/>
        </w:rPr>
        <w:t xml:space="preserve">Município de Saquarema, representado pela Secretaria Municipal de </w:t>
      </w:r>
      <w:r w:rsidR="00113A36">
        <w:rPr>
          <w:rFonts w:ascii="Arial" w:eastAsia="Times New Roman" w:hAnsi="Arial" w:cs="Arial"/>
          <w:color w:val="auto"/>
          <w:sz w:val="20"/>
          <w:szCs w:val="20"/>
          <w:lang w:eastAsia="pt-BR"/>
        </w:rPr>
        <w:t>Desenvolvimento Social</w:t>
      </w:r>
    </w:p>
    <w:p w14:paraId="35F1C9B2"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São órgãos e entidades públicas participantes do registro de preços:</w:t>
      </w:r>
    </w:p>
    <w:p w14:paraId="17D382D0" w14:textId="77777777" w:rsidR="006D05EA" w:rsidRPr="006D05EA" w:rsidRDefault="006D05EA" w:rsidP="006D05EA">
      <w:pPr>
        <w:widowControl w:val="0"/>
        <w:tabs>
          <w:tab w:val="left" w:pos="2093"/>
        </w:tabs>
        <w:suppressAutoHyphens w:val="0"/>
        <w:autoSpaceDE w:val="0"/>
        <w:autoSpaceDN w:val="0"/>
        <w:adjustRightInd w:val="0"/>
        <w:spacing w:before="240" w:after="0" w:line="240" w:lineRule="auto"/>
        <w:ind w:left="792" w:right="-30"/>
        <w:jc w:val="both"/>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2156"/>
        <w:gridCol w:w="2115"/>
        <w:gridCol w:w="2144"/>
      </w:tblGrid>
      <w:tr w:rsidR="006D05EA" w:rsidRPr="006D05EA" w14:paraId="0AFE8649" w14:textId="77777777" w:rsidTr="001D2B95">
        <w:tc>
          <w:tcPr>
            <w:tcW w:w="2244" w:type="dxa"/>
          </w:tcPr>
          <w:p w14:paraId="284E348A"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 xml:space="preserve">Item nº </w:t>
            </w:r>
          </w:p>
        </w:tc>
        <w:tc>
          <w:tcPr>
            <w:tcW w:w="2244" w:type="dxa"/>
          </w:tcPr>
          <w:p w14:paraId="5B4256D7"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Órgãos Participantes</w:t>
            </w:r>
          </w:p>
        </w:tc>
        <w:tc>
          <w:tcPr>
            <w:tcW w:w="2245" w:type="dxa"/>
          </w:tcPr>
          <w:p w14:paraId="1B0A659A"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Unidade</w:t>
            </w:r>
          </w:p>
        </w:tc>
        <w:tc>
          <w:tcPr>
            <w:tcW w:w="2245" w:type="dxa"/>
          </w:tcPr>
          <w:p w14:paraId="78E8833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Quantidade</w:t>
            </w:r>
          </w:p>
        </w:tc>
      </w:tr>
      <w:tr w:rsidR="006D05EA" w:rsidRPr="006D05EA" w14:paraId="456B2FA5" w14:textId="77777777" w:rsidTr="001D2B95">
        <w:tc>
          <w:tcPr>
            <w:tcW w:w="2244" w:type="dxa"/>
          </w:tcPr>
          <w:p w14:paraId="6172661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7CC2D2A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9180BC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0A890400"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r w:rsidR="006D05EA" w:rsidRPr="006D05EA" w14:paraId="750395C0" w14:textId="77777777" w:rsidTr="001D2B95">
        <w:tc>
          <w:tcPr>
            <w:tcW w:w="2244" w:type="dxa"/>
          </w:tcPr>
          <w:p w14:paraId="3C0F96E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3D1CB3BF"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11287716"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86D528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r w:rsidR="006D05EA" w:rsidRPr="006D05EA" w14:paraId="69F4CFF3" w14:textId="77777777" w:rsidTr="001D2B95">
        <w:tc>
          <w:tcPr>
            <w:tcW w:w="2244" w:type="dxa"/>
          </w:tcPr>
          <w:p w14:paraId="2594D3FF"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5995B12E"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EBB1FDB"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4BC1EED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bl>
    <w:p w14:paraId="6FDA844D" w14:textId="77777777" w:rsidR="006D05EA" w:rsidRPr="006D05EA" w:rsidRDefault="006D05EA" w:rsidP="006D05EA">
      <w:pPr>
        <w:widowControl w:val="0"/>
        <w:suppressAutoHyphens w:val="0"/>
        <w:autoSpaceDE w:val="0"/>
        <w:autoSpaceDN w:val="0"/>
        <w:adjustRightInd w:val="0"/>
        <w:spacing w:after="0" w:line="240" w:lineRule="auto"/>
        <w:ind w:right="-30"/>
        <w:jc w:val="both"/>
        <w:rPr>
          <w:rFonts w:ascii="Arial" w:eastAsia="Times New Roman" w:hAnsi="Arial" w:cs="Arial"/>
          <w:i/>
          <w:iCs/>
          <w:color w:val="auto"/>
          <w:sz w:val="20"/>
          <w:szCs w:val="20"/>
          <w:lang w:eastAsia="pt-BR"/>
        </w:rPr>
      </w:pPr>
    </w:p>
    <w:p w14:paraId="2D1274CF"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jc w:val="both"/>
        <w:outlineLvl w:val="0"/>
        <w:rPr>
          <w:rFonts w:ascii="Arial" w:eastAsiaTheme="majorEastAsia" w:hAnsi="Arial" w:cs="Arial"/>
          <w:b/>
          <w:bCs/>
          <w:i/>
          <w:color w:val="FF0000"/>
          <w:sz w:val="20"/>
          <w:szCs w:val="20"/>
        </w:rPr>
      </w:pPr>
      <w:r w:rsidRPr="006D05EA">
        <w:rPr>
          <w:rFonts w:ascii="Arial" w:eastAsiaTheme="majorEastAsia" w:hAnsi="Arial" w:cs="Arial"/>
          <w:b/>
          <w:bCs/>
          <w:color w:val="auto"/>
          <w:sz w:val="20"/>
          <w:szCs w:val="20"/>
        </w:rPr>
        <w:t xml:space="preserve">DA ADESÃO À ATA DE REGISTRO DE PREÇOS </w:t>
      </w:r>
    </w:p>
    <w:p w14:paraId="38180656"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6D05EA" w:rsidRDefault="006D05EA" w:rsidP="006D05EA">
      <w:pPr>
        <w:numPr>
          <w:ilvl w:val="2"/>
          <w:numId w:val="9"/>
        </w:numPr>
        <w:suppressAutoHyphens w:val="0"/>
        <w:spacing w:before="120" w:after="120" w:line="24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lastRenderedPageBreak/>
        <w:t>Após a autorização do órgão gerenciador, o órgão não participante deverá efetivar a contratação solicitada em até noventa dias, observado o prazo de validade da Ata de Registro de Preços.</w:t>
      </w:r>
    </w:p>
    <w:p w14:paraId="628A3BEA" w14:textId="77777777" w:rsidR="006D05EA" w:rsidRPr="006D05EA" w:rsidRDefault="006D05EA" w:rsidP="006D05EA">
      <w:pPr>
        <w:numPr>
          <w:ilvl w:val="2"/>
          <w:numId w:val="9"/>
        </w:numPr>
        <w:suppressAutoHyphens w:val="0"/>
        <w:spacing w:before="120" w:after="120" w:line="24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jc w:val="both"/>
        <w:outlineLvl w:val="0"/>
        <w:rPr>
          <w:rFonts w:ascii="Arial" w:eastAsiaTheme="majorEastAsia" w:hAnsi="Arial" w:cs="Arial"/>
          <w:b/>
          <w:bCs/>
          <w:iCs/>
          <w:color w:val="auto"/>
          <w:sz w:val="20"/>
          <w:szCs w:val="20"/>
          <w:lang w:eastAsia="pt-BR"/>
        </w:rPr>
      </w:pPr>
      <w:r w:rsidRPr="006D05EA">
        <w:rPr>
          <w:rFonts w:ascii="Arial" w:eastAsiaTheme="majorEastAsia" w:hAnsi="Arial" w:cs="Arial"/>
          <w:b/>
          <w:bCs/>
          <w:color w:val="auto"/>
          <w:sz w:val="20"/>
          <w:szCs w:val="20"/>
          <w:lang w:eastAsia="pt-BR"/>
        </w:rPr>
        <w:t xml:space="preserve">VALIDADE DA ATA </w:t>
      </w:r>
    </w:p>
    <w:p w14:paraId="0EA14F5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color w:val="auto"/>
          <w:sz w:val="20"/>
          <w:szCs w:val="20"/>
          <w:lang w:eastAsia="pt-BR"/>
        </w:rPr>
        <w:t xml:space="preserve">A validade da Ata de Registro de Preços será de </w:t>
      </w:r>
      <w:r w:rsidRPr="006D05EA">
        <w:rPr>
          <w:rFonts w:ascii="Arial" w:eastAsia="Times New Roman" w:hAnsi="Arial" w:cs="Arial"/>
          <w:i/>
          <w:color w:val="auto"/>
          <w:sz w:val="20"/>
          <w:szCs w:val="20"/>
          <w:lang w:eastAsia="pt-BR"/>
        </w:rPr>
        <w:t>12 (doze) meses</w:t>
      </w:r>
      <w:r w:rsidRPr="006D05EA">
        <w:rPr>
          <w:rFonts w:ascii="Arial" w:eastAsia="Times New Roman" w:hAnsi="Arial" w:cs="Arial"/>
          <w:color w:val="auto"/>
          <w:sz w:val="20"/>
          <w:szCs w:val="20"/>
          <w:lang w:eastAsia="pt-BR"/>
        </w:rPr>
        <w:t>, a partir da data de sua assinatura, não podendo ser prorrogada.</w:t>
      </w:r>
    </w:p>
    <w:p w14:paraId="5D6EA47C" w14:textId="77777777" w:rsidR="006D05EA" w:rsidRPr="006D05EA" w:rsidRDefault="006D05EA" w:rsidP="006D05EA">
      <w:pPr>
        <w:suppressAutoHyphens w:val="0"/>
        <w:autoSpaceDE w:val="0"/>
        <w:autoSpaceDN w:val="0"/>
        <w:adjustRightInd w:val="0"/>
        <w:spacing w:before="120" w:after="120"/>
        <w:ind w:left="425"/>
        <w:jc w:val="both"/>
        <w:rPr>
          <w:rFonts w:ascii="Arial" w:eastAsia="Times New Roman" w:hAnsi="Arial" w:cs="Arial"/>
          <w:iCs/>
          <w:color w:val="auto"/>
          <w:sz w:val="20"/>
          <w:szCs w:val="20"/>
          <w:lang w:eastAsia="pt-BR"/>
        </w:rPr>
      </w:pPr>
    </w:p>
    <w:p w14:paraId="78A912FE" w14:textId="77777777" w:rsidR="006D05EA" w:rsidRPr="006D05EA" w:rsidRDefault="006D05EA" w:rsidP="006D05EA">
      <w:pPr>
        <w:widowControl w:val="0"/>
        <w:numPr>
          <w:ilvl w:val="0"/>
          <w:numId w:val="9"/>
        </w:numPr>
        <w:suppressAutoHyphens w:val="0"/>
        <w:autoSpaceDE w:val="0"/>
        <w:autoSpaceDN w:val="0"/>
        <w:adjustRightInd w:val="0"/>
        <w:spacing w:before="240" w:after="0" w:line="240" w:lineRule="auto"/>
        <w:ind w:right="-30"/>
        <w:jc w:val="both"/>
        <w:rPr>
          <w:rFonts w:ascii="Arial" w:eastAsia="Times New Roman" w:hAnsi="Arial" w:cs="Arial"/>
          <w:iCs/>
          <w:color w:val="auto"/>
          <w:sz w:val="20"/>
          <w:szCs w:val="20"/>
          <w:lang w:eastAsia="pt-BR"/>
        </w:rPr>
      </w:pPr>
      <w:r w:rsidRPr="006D05EA">
        <w:rPr>
          <w:rFonts w:ascii="Arial" w:eastAsia="Times New Roman" w:hAnsi="Arial" w:cs="Arial"/>
          <w:b/>
          <w:bCs/>
          <w:color w:val="auto"/>
          <w:sz w:val="20"/>
          <w:szCs w:val="20"/>
          <w:lang w:eastAsia="pt-BR"/>
        </w:rPr>
        <w:t>REVISÃO E CANCELAMENTO</w:t>
      </w:r>
      <w:r w:rsidRPr="006D05EA">
        <w:rPr>
          <w:rFonts w:ascii="Arial" w:eastAsia="Times New Roman" w:hAnsi="Arial" w:cs="Arial"/>
          <w:iCs/>
          <w:color w:val="auto"/>
          <w:sz w:val="20"/>
          <w:szCs w:val="20"/>
          <w:lang w:eastAsia="pt-BR"/>
        </w:rPr>
        <w:t xml:space="preserve"> </w:t>
      </w:r>
    </w:p>
    <w:p w14:paraId="094A9456" w14:textId="77777777" w:rsidR="006D05EA" w:rsidRPr="006D05EA" w:rsidRDefault="006D05EA" w:rsidP="006D05EA">
      <w:pPr>
        <w:numPr>
          <w:ilvl w:val="1"/>
          <w:numId w:val="9"/>
        </w:numPr>
        <w:suppressAutoHyphens w:val="0"/>
        <w:spacing w:before="120" w:after="120" w:line="240" w:lineRule="auto"/>
        <w:ind w:left="425" w:firstLine="0"/>
        <w:contextualSpacing/>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fornecedor que não aceitar reduzir seu preço ao valor praticado pelo mercado será liberado do compromisso assumido, sem aplicação de penalidade.</w:t>
      </w:r>
    </w:p>
    <w:p w14:paraId="1A6AD63F"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ordem de classificação dos fornecedores que aceitarem reduzir seus preços aos valores de mercado observará a classificação original.</w:t>
      </w:r>
    </w:p>
    <w:p w14:paraId="0FA9F8FE"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Quando o preço de mercado </w:t>
      </w:r>
      <w:proofErr w:type="gramStart"/>
      <w:r w:rsidRPr="006D05EA">
        <w:rPr>
          <w:rFonts w:ascii="Arial" w:eastAsia="Times New Roman" w:hAnsi="Arial" w:cs="Arial"/>
          <w:color w:val="auto"/>
          <w:sz w:val="20"/>
          <w:szCs w:val="20"/>
          <w:lang w:eastAsia="pt-BR"/>
        </w:rPr>
        <w:t>tornar-se</w:t>
      </w:r>
      <w:proofErr w:type="gramEnd"/>
      <w:r w:rsidRPr="006D05EA">
        <w:rPr>
          <w:rFonts w:ascii="Arial" w:eastAsia="Times New Roman" w:hAnsi="Arial" w:cs="Arial"/>
          <w:color w:val="auto"/>
          <w:sz w:val="20"/>
          <w:szCs w:val="20"/>
          <w:lang w:eastAsia="pt-BR"/>
        </w:rPr>
        <w:t xml:space="preserve"> superior aos preços registrados e o fornecedor não puder cumprir o compromisso, o órgão gerenciador poderá:</w:t>
      </w:r>
    </w:p>
    <w:p w14:paraId="06C1F468"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convocar os demais fornecedores para assegurar igual oportunidade de negociação.</w:t>
      </w:r>
    </w:p>
    <w:p w14:paraId="3004ECA7"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registro do fornecedor será cancelado quando:</w:t>
      </w:r>
    </w:p>
    <w:p w14:paraId="00B7BEDA"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descumprir as condições da ata de registro de preços;</w:t>
      </w:r>
    </w:p>
    <w:p w14:paraId="242161FA"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retirar a nota de empenho ou instrumento equivalente no prazo estabelecido pela Administração, sem justificativa aceitável;</w:t>
      </w:r>
    </w:p>
    <w:p w14:paraId="2FB870D0"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aceitar reduzir o seu preço registrado, na hipótese deste se tornar superior àqueles praticados no mercado; ou</w:t>
      </w:r>
    </w:p>
    <w:p w14:paraId="51CCBB5C"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sofrer sanção administrativa cujo efeito torne-o proibido de celebrar contrato administrativo, alcançando o órgão gerenciador e órgão(s) participante(s).</w:t>
      </w:r>
    </w:p>
    <w:p w14:paraId="363C87C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de registros nas hipóteses previstas nos itens 6.7.1, 6.7.2 e 6.7.4 será formalizado por despacho do órgão gerenciador, assegurado o contraditório e a ampla defesa.</w:t>
      </w:r>
    </w:p>
    <w:p w14:paraId="4B32E804"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por razão de interesse público; ou</w:t>
      </w:r>
    </w:p>
    <w:p w14:paraId="25A085AE"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pedido do fornecedor. </w:t>
      </w:r>
    </w:p>
    <w:p w14:paraId="1A352879"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ind w:left="357" w:hanging="357"/>
        <w:jc w:val="both"/>
        <w:outlineLvl w:val="0"/>
        <w:rPr>
          <w:rFonts w:ascii="Arial" w:eastAsiaTheme="majorEastAsia" w:hAnsi="Arial" w:cs="Arial"/>
          <w:b/>
          <w:bCs/>
          <w:color w:val="auto"/>
          <w:sz w:val="20"/>
          <w:szCs w:val="20"/>
          <w:lang w:eastAsia="pt-BR"/>
        </w:rPr>
      </w:pPr>
      <w:r w:rsidRPr="006D05EA">
        <w:rPr>
          <w:rFonts w:ascii="Arial" w:eastAsiaTheme="majorEastAsia" w:hAnsi="Arial" w:cs="Arial"/>
          <w:b/>
          <w:bCs/>
          <w:color w:val="auto"/>
          <w:sz w:val="20"/>
          <w:szCs w:val="20"/>
          <w:lang w:eastAsia="pt-BR"/>
        </w:rPr>
        <w:t>DAS PENALIDADES</w:t>
      </w:r>
    </w:p>
    <w:p w14:paraId="045E6FA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descumprimento da Ata de Registro de Preços ensejará aplicação das penalidades estabelecidas no Edital.</w:t>
      </w:r>
    </w:p>
    <w:p w14:paraId="35EDBD92" w14:textId="77777777" w:rsidR="006D05EA" w:rsidRPr="006D05EA" w:rsidRDefault="006D05EA" w:rsidP="006D05EA">
      <w:pPr>
        <w:numPr>
          <w:ilvl w:val="2"/>
          <w:numId w:val="9"/>
        </w:numPr>
        <w:suppressAutoHyphens w:val="0"/>
        <w:autoSpaceDE w:val="0"/>
        <w:autoSpaceDN w:val="0"/>
        <w:adjustRightInd w:val="0"/>
        <w:spacing w:before="120" w:after="120" w:line="240" w:lineRule="auto"/>
        <w:jc w:val="both"/>
        <w:rPr>
          <w:rFonts w:ascii="Arial" w:eastAsia="Times New Roman" w:hAnsi="Arial" w:cs="Arial"/>
          <w:iCs/>
          <w:color w:val="auto"/>
          <w:sz w:val="20"/>
          <w:szCs w:val="20"/>
          <w:lang w:eastAsia="pt-BR"/>
        </w:rPr>
      </w:pPr>
      <w:r w:rsidRPr="006D05EA">
        <w:rPr>
          <w:rFonts w:ascii="Arial" w:eastAsia="Times New Roman" w:hAnsi="Arial" w:cs="Arial"/>
          <w:color w:val="000000"/>
          <w:sz w:val="20"/>
          <w:szCs w:val="2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órgão participante deverá comunicar ao órgão gerenciador qualquer das ocorrências previstas no art. 20 do Decreto nº 7.892/2013, dada a necessidade de instauração de procedimento para cancelamento do registro do fornecedor.</w:t>
      </w:r>
    </w:p>
    <w:p w14:paraId="4102AE0F" w14:textId="77777777" w:rsidR="006D05EA" w:rsidRPr="006D05EA" w:rsidRDefault="006D05EA" w:rsidP="006D05EA">
      <w:pPr>
        <w:widowControl w:val="0"/>
        <w:suppressAutoHyphens w:val="0"/>
        <w:autoSpaceDE w:val="0"/>
        <w:autoSpaceDN w:val="0"/>
        <w:adjustRightInd w:val="0"/>
        <w:spacing w:after="0" w:line="240" w:lineRule="auto"/>
        <w:ind w:left="360"/>
        <w:jc w:val="both"/>
        <w:rPr>
          <w:rFonts w:ascii="Arial" w:eastAsia="Times New Roman" w:hAnsi="Arial" w:cs="Arial"/>
          <w:b/>
          <w:iCs/>
          <w:color w:val="auto"/>
          <w:sz w:val="20"/>
          <w:szCs w:val="20"/>
          <w:lang w:eastAsia="pt-BR"/>
        </w:rPr>
      </w:pPr>
    </w:p>
    <w:p w14:paraId="1EDC5AFB" w14:textId="77777777" w:rsidR="006D05EA" w:rsidRPr="006D05EA" w:rsidRDefault="006D05EA" w:rsidP="006D05EA">
      <w:pPr>
        <w:widowControl w:val="0"/>
        <w:numPr>
          <w:ilvl w:val="0"/>
          <w:numId w:val="9"/>
        </w:numPr>
        <w:suppressAutoHyphens w:val="0"/>
        <w:autoSpaceDE w:val="0"/>
        <w:autoSpaceDN w:val="0"/>
        <w:adjustRightInd w:val="0"/>
        <w:spacing w:after="0" w:line="240" w:lineRule="auto"/>
        <w:jc w:val="both"/>
        <w:rPr>
          <w:rFonts w:ascii="Arial" w:eastAsia="Times New Roman" w:hAnsi="Arial" w:cs="Arial"/>
          <w:b/>
          <w:iCs/>
          <w:color w:val="auto"/>
          <w:sz w:val="20"/>
          <w:szCs w:val="20"/>
          <w:lang w:eastAsia="pt-BR"/>
        </w:rPr>
      </w:pPr>
      <w:r w:rsidRPr="006D05EA">
        <w:rPr>
          <w:rFonts w:ascii="Arial" w:eastAsia="Times New Roman" w:hAnsi="Arial" w:cs="Arial"/>
          <w:b/>
          <w:bCs/>
          <w:iCs/>
          <w:color w:val="auto"/>
          <w:sz w:val="20"/>
          <w:szCs w:val="20"/>
          <w:lang w:eastAsia="pt-BR"/>
        </w:rPr>
        <w:t>CONDIÇÕES GERAIS</w:t>
      </w:r>
    </w:p>
    <w:p w14:paraId="069B0762"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iCs/>
          <w:color w:val="auto"/>
          <w:sz w:val="20"/>
          <w:szCs w:val="20"/>
          <w:lang w:eastAsia="pt-BR"/>
        </w:rPr>
        <w:t>É vedado efetuar acréscimos nos quantitativos fixados nesta ata de registro de preços, inclusive o acréscimo de que trata o § 1º do art</w:t>
      </w:r>
      <w:r w:rsidRPr="006D05EA">
        <w:rPr>
          <w:rFonts w:ascii="Arial" w:eastAsia="Times New Roman" w:hAnsi="Arial" w:cs="Arial"/>
          <w:color w:val="auto"/>
          <w:sz w:val="20"/>
          <w:szCs w:val="20"/>
          <w:lang w:eastAsia="pt-BR"/>
        </w:rPr>
        <w:t>. 65 da Lei nº 8.666/93, nos termos do art. 12, §1º do Decreto nº 7892/13.</w:t>
      </w:r>
    </w:p>
    <w:p w14:paraId="59D9FEB7" w14:textId="6638839A" w:rsid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211D8E74" w14:textId="05EEB403" w:rsidR="00113A36" w:rsidRDefault="00113A36" w:rsidP="00113A36">
      <w:pPr>
        <w:suppressAutoHyphens w:val="0"/>
        <w:autoSpaceDE w:val="0"/>
        <w:autoSpaceDN w:val="0"/>
        <w:adjustRightInd w:val="0"/>
        <w:spacing w:before="120" w:after="120" w:line="240" w:lineRule="auto"/>
        <w:jc w:val="both"/>
        <w:rPr>
          <w:rFonts w:ascii="Arial" w:eastAsia="Times New Roman" w:hAnsi="Arial" w:cs="Arial"/>
          <w:iCs/>
          <w:color w:val="auto"/>
          <w:sz w:val="20"/>
          <w:szCs w:val="20"/>
          <w:lang w:eastAsia="pt-BR"/>
        </w:rPr>
      </w:pPr>
    </w:p>
    <w:p w14:paraId="317C8F96" w14:textId="129D45B0" w:rsidR="00113A36" w:rsidRDefault="00113A36" w:rsidP="00113A36">
      <w:pPr>
        <w:suppressAutoHyphens w:val="0"/>
        <w:autoSpaceDE w:val="0"/>
        <w:autoSpaceDN w:val="0"/>
        <w:adjustRightInd w:val="0"/>
        <w:spacing w:before="120" w:after="120" w:line="240" w:lineRule="auto"/>
        <w:jc w:val="both"/>
        <w:rPr>
          <w:rFonts w:ascii="Arial" w:eastAsia="Times New Roman" w:hAnsi="Arial" w:cs="Arial"/>
          <w:iCs/>
          <w:color w:val="auto"/>
          <w:sz w:val="20"/>
          <w:szCs w:val="20"/>
          <w:lang w:eastAsia="pt-BR"/>
        </w:rPr>
      </w:pPr>
    </w:p>
    <w:p w14:paraId="36871C66" w14:textId="77777777" w:rsidR="00113A36" w:rsidRPr="006D05EA" w:rsidRDefault="00113A36" w:rsidP="00113A36">
      <w:pPr>
        <w:suppressAutoHyphens w:val="0"/>
        <w:autoSpaceDE w:val="0"/>
        <w:autoSpaceDN w:val="0"/>
        <w:adjustRightInd w:val="0"/>
        <w:spacing w:before="120" w:after="120" w:line="240" w:lineRule="auto"/>
        <w:jc w:val="both"/>
        <w:rPr>
          <w:rFonts w:ascii="Arial" w:eastAsia="Times New Roman" w:hAnsi="Arial" w:cs="Arial"/>
          <w:iCs/>
          <w:color w:val="auto"/>
          <w:sz w:val="20"/>
          <w:szCs w:val="20"/>
          <w:lang w:eastAsia="pt-BR"/>
        </w:rPr>
      </w:pPr>
    </w:p>
    <w:p w14:paraId="1B0DA439" w14:textId="77777777" w:rsidR="006D05EA" w:rsidRP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7561EE34" w14:textId="78593604" w:rsid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Para firmeza e validade do pactuado, a presente Ata foi lavrada e por estarem justas e compromissadas, as partes assinam a presente Ata em 03 (três) vias de igual teor e forma, na presença das testemunhas abaixo. </w:t>
      </w:r>
    </w:p>
    <w:p w14:paraId="117A23CD" w14:textId="77777777" w:rsidR="00113A36" w:rsidRPr="006D05EA" w:rsidRDefault="00113A36"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48FC3661" w14:textId="77777777" w:rsidR="006D05EA" w:rsidRP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0EBEF9E3" w14:textId="77777777" w:rsidR="006D05EA" w:rsidRPr="006D05EA" w:rsidRDefault="006D05EA" w:rsidP="006D05EA">
      <w:pPr>
        <w:widowControl w:val="0"/>
        <w:suppressAutoHyphens w:val="0"/>
        <w:autoSpaceDE w:val="0"/>
        <w:autoSpaceDN w:val="0"/>
        <w:adjustRightInd w:val="0"/>
        <w:spacing w:after="0" w:line="240" w:lineRule="auto"/>
        <w:ind w:right="-15"/>
        <w:jc w:val="right"/>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Saquarema, </w:t>
      </w:r>
      <w:proofErr w:type="spellStart"/>
      <w:r w:rsidRPr="006D05EA">
        <w:rPr>
          <w:rFonts w:ascii="Arial" w:eastAsia="Times New Roman" w:hAnsi="Arial" w:cs="Arial"/>
          <w:color w:val="auto"/>
          <w:sz w:val="20"/>
          <w:szCs w:val="20"/>
          <w:lang w:eastAsia="pt-BR"/>
        </w:rPr>
        <w:t>xx</w:t>
      </w:r>
      <w:proofErr w:type="spellEnd"/>
      <w:r w:rsidRPr="006D05EA">
        <w:rPr>
          <w:rFonts w:ascii="Arial" w:eastAsia="Times New Roman" w:hAnsi="Arial" w:cs="Arial"/>
          <w:color w:val="auto"/>
          <w:sz w:val="20"/>
          <w:szCs w:val="20"/>
          <w:lang w:eastAsia="pt-BR"/>
        </w:rPr>
        <w:t xml:space="preserve"> de </w:t>
      </w:r>
      <w:proofErr w:type="spellStart"/>
      <w:r w:rsidRPr="006D05EA">
        <w:rPr>
          <w:rFonts w:ascii="Arial" w:eastAsia="Times New Roman" w:hAnsi="Arial" w:cs="Arial"/>
          <w:color w:val="auto"/>
          <w:sz w:val="20"/>
          <w:szCs w:val="20"/>
          <w:lang w:eastAsia="pt-BR"/>
        </w:rPr>
        <w:t>xxxxx</w:t>
      </w:r>
      <w:proofErr w:type="spellEnd"/>
      <w:r w:rsidRPr="006D05EA">
        <w:rPr>
          <w:rFonts w:ascii="Arial" w:eastAsia="Times New Roman" w:hAnsi="Arial" w:cs="Arial"/>
          <w:color w:val="auto"/>
          <w:sz w:val="20"/>
          <w:szCs w:val="20"/>
          <w:lang w:eastAsia="pt-BR"/>
        </w:rPr>
        <w:t xml:space="preserve"> de 2023.</w:t>
      </w:r>
    </w:p>
    <w:p w14:paraId="4F853A5A" w14:textId="15BC3C21" w:rsid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715B6A7E" w14:textId="025F6615" w:rsidR="00113A36"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20DBD5E0" w14:textId="2CA8A63B" w:rsidR="00113A36"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5CFDE439" w14:textId="77777777" w:rsidR="00113A36" w:rsidRPr="006D05EA"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451C741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w:t>
      </w:r>
    </w:p>
    <w:p w14:paraId="6F9DCD86"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Secretário(a) Municipal de XXXXXXX</w:t>
      </w:r>
    </w:p>
    <w:p w14:paraId="13E2789B"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XXXXXXXXXXXXXXXXXXX</w:t>
      </w:r>
    </w:p>
    <w:p w14:paraId="72398D93" w14:textId="5B115FEE" w:rsid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CONTRATANTE / GERENCIADOR</w:t>
      </w:r>
    </w:p>
    <w:p w14:paraId="449A068D" w14:textId="63FA27F0" w:rsidR="00113A36"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0EDAFE6D" w14:textId="77777777" w:rsidR="00113A36" w:rsidRPr="006D05EA"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24F9343E" w14:textId="132940CB" w:rsid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30A7564E" w14:textId="77777777" w:rsidR="00113A36" w:rsidRPr="006D05EA"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0756017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_____________________________________________________</w:t>
      </w:r>
    </w:p>
    <w:p w14:paraId="0983355C"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CONTRATADA</w:t>
      </w:r>
    </w:p>
    <w:p w14:paraId="09A2B8F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CNPJ ********</w:t>
      </w:r>
    </w:p>
    <w:p w14:paraId="429E3AC3" w14:textId="1EA6CEC5" w:rsid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00572CA5" w14:textId="2B585796" w:rsidR="00113A36"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7724DE52" w14:textId="77777777" w:rsidR="00113A36" w:rsidRPr="006D05EA" w:rsidRDefault="00113A3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4B4127AD"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65AE9526"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TESTEMUNHAS:</w:t>
      </w:r>
    </w:p>
    <w:p w14:paraId="1B916E53"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462E2C85"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sectPr w:rsidR="006D05EA" w:rsidSect="006D05EA">
          <w:headerReference w:type="default" r:id="rId8"/>
          <w:footerReference w:type="default" r:id="rId9"/>
          <w:pgSz w:w="11906" w:h="16838"/>
          <w:pgMar w:top="2881" w:right="1701" w:bottom="1417" w:left="1701" w:header="227" w:footer="0" w:gutter="0"/>
          <w:cols w:space="720"/>
          <w:formProt w:val="0"/>
          <w:docGrid w:linePitch="360" w:charSpace="-2049"/>
        </w:sectPr>
      </w:pPr>
    </w:p>
    <w:p w14:paraId="0C26E985" w14:textId="35422910"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NOME:___________________________     </w:t>
      </w:r>
    </w:p>
    <w:p w14:paraId="4BD93D5A"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_____________________________</w:t>
      </w:r>
    </w:p>
    <w:p w14:paraId="68137BB6"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ASSINATURA: ____________________  </w:t>
      </w:r>
    </w:p>
    <w:p w14:paraId="2C24A4BA"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14D04E9C"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NOME__________________________</w:t>
      </w:r>
    </w:p>
    <w:p w14:paraId="166484C0"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w:t>
      </w:r>
    </w:p>
    <w:p w14:paraId="78B7D919" w14:textId="40109569"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000000"/>
          <w:sz w:val="20"/>
          <w:szCs w:val="20"/>
          <w:lang w:eastAsia="pt-BR"/>
        </w:rPr>
        <w:sectPr w:rsidR="006D05EA" w:rsidRPr="006D05EA" w:rsidSect="006D05EA">
          <w:type w:val="continuous"/>
          <w:pgSz w:w="11906" w:h="16838"/>
          <w:pgMar w:top="2881" w:right="1701" w:bottom="1417" w:left="1701" w:header="227" w:footer="0" w:gutter="0"/>
          <w:cols w:num="2" w:space="720"/>
          <w:formProt w:val="0"/>
          <w:docGrid w:linePitch="360" w:charSpace="-2049"/>
        </w:sectPr>
      </w:pPr>
      <w:r w:rsidRPr="006D05EA">
        <w:rPr>
          <w:rFonts w:ascii="Arial" w:eastAsia="Times New Roman" w:hAnsi="Arial" w:cs="Arial"/>
          <w:color w:val="auto"/>
          <w:sz w:val="20"/>
          <w:szCs w:val="20"/>
          <w:lang w:eastAsia="pt-BR"/>
        </w:rPr>
        <w:t>ASSINATURA: ___________________</w:t>
      </w:r>
    </w:p>
    <w:p w14:paraId="57990D83" w14:textId="77777777" w:rsidR="006D05EA" w:rsidRDefault="006D05EA" w:rsidP="006D05EA">
      <w:pPr>
        <w:sectPr w:rsidR="006D05EA" w:rsidSect="006D05EA">
          <w:type w:val="continuous"/>
          <w:pgSz w:w="11906" w:h="16838"/>
          <w:pgMar w:top="2881" w:right="1701" w:bottom="1417" w:left="1701" w:header="227" w:footer="0" w:gutter="0"/>
          <w:cols w:space="720"/>
          <w:formProt w:val="0"/>
          <w:docGrid w:linePitch="360" w:charSpace="-2049"/>
        </w:sectPr>
      </w:pPr>
    </w:p>
    <w:p w14:paraId="5F106EB6" w14:textId="746EBEC2" w:rsidR="006A3EC9" w:rsidRPr="006D05EA" w:rsidRDefault="006A3EC9" w:rsidP="006D05EA"/>
    <w:sectPr w:rsidR="006A3EC9" w:rsidRPr="006D05EA"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007CCD11">
              <wp:simplePos x="0" y="0"/>
              <wp:positionH relativeFrom="column">
                <wp:posOffset>-356235</wp:posOffset>
              </wp:positionH>
              <wp:positionV relativeFrom="paragraph">
                <wp:posOffset>230505</wp:posOffset>
              </wp:positionV>
              <wp:extent cx="2695575" cy="352425"/>
              <wp:effectExtent l="0" t="0" r="9525"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0C71236C"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AC423F">
                            <w:rPr>
                              <w:rFonts w:ascii="Arial Narrow" w:hAnsi="Arial Narrow"/>
                              <w:b/>
                              <w:sz w:val="14"/>
                              <w:szCs w:val="14"/>
                            </w:rPr>
                            <w:t xml:space="preserve">Desenvolvimento Social </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18.15pt;width:212.2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0C71236C"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AC423F">
                      <w:rPr>
                        <w:rFonts w:ascii="Arial Narrow" w:hAnsi="Arial Narrow"/>
                        <w:b/>
                        <w:sz w:val="14"/>
                        <w:szCs w:val="14"/>
                      </w:rPr>
                      <w:t xml:space="preserve">Desenvolvimento Social </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399620FF" w:rsidR="00585134" w:rsidRDefault="00153653">
                          <w:pPr>
                            <w:pStyle w:val="SemEspaamento"/>
                            <w:rPr>
                              <w:b/>
                            </w:rPr>
                          </w:pPr>
                          <w:r w:rsidRPr="00153653">
                            <w:rPr>
                              <w:b/>
                            </w:rPr>
                            <w:t xml:space="preserve">Secretaria Municipal de </w:t>
                          </w:r>
                          <w:r w:rsidR="006756A9">
                            <w:rPr>
                              <w:b/>
                            </w:rPr>
                            <w:t>Desenvolvimento Social</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399620FF" w:rsidR="00585134" w:rsidRDefault="00153653">
                    <w:pPr>
                      <w:pStyle w:val="SemEspaamento"/>
                      <w:rPr>
                        <w:b/>
                      </w:rPr>
                    </w:pPr>
                    <w:r w:rsidRPr="00153653">
                      <w:rPr>
                        <w:b/>
                      </w:rPr>
                      <w:t xml:space="preserve">Secretaria Municipal de </w:t>
                    </w:r>
                    <w:r w:rsidR="006756A9">
                      <w:rPr>
                        <w:b/>
                      </w:rPr>
                      <w:t>Desenvolvimento Social</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77777777" w:rsidR="00153653" w:rsidRDefault="00153653">
          <w:pPr>
            <w:pStyle w:val="Cabealho"/>
          </w:pPr>
          <w:r>
            <w:t>PROCESSO Nº ________________</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27DD"/>
    <w:rsid w:val="00035967"/>
    <w:rsid w:val="00047B7A"/>
    <w:rsid w:val="000519AD"/>
    <w:rsid w:val="000577C4"/>
    <w:rsid w:val="00061D21"/>
    <w:rsid w:val="00070A79"/>
    <w:rsid w:val="00071A8F"/>
    <w:rsid w:val="00073FD0"/>
    <w:rsid w:val="0008129C"/>
    <w:rsid w:val="000A32F3"/>
    <w:rsid w:val="000B26BD"/>
    <w:rsid w:val="000D10F9"/>
    <w:rsid w:val="001029EB"/>
    <w:rsid w:val="00113A35"/>
    <w:rsid w:val="00113A36"/>
    <w:rsid w:val="00116971"/>
    <w:rsid w:val="0012250B"/>
    <w:rsid w:val="001261D4"/>
    <w:rsid w:val="001447D6"/>
    <w:rsid w:val="00144C59"/>
    <w:rsid w:val="001459D8"/>
    <w:rsid w:val="00146F8C"/>
    <w:rsid w:val="00150192"/>
    <w:rsid w:val="00153653"/>
    <w:rsid w:val="00153EBF"/>
    <w:rsid w:val="001564DC"/>
    <w:rsid w:val="00163C2E"/>
    <w:rsid w:val="00164792"/>
    <w:rsid w:val="00166F0E"/>
    <w:rsid w:val="00172414"/>
    <w:rsid w:val="001826E3"/>
    <w:rsid w:val="00183D9C"/>
    <w:rsid w:val="00191C15"/>
    <w:rsid w:val="001A0CE3"/>
    <w:rsid w:val="001B1C0B"/>
    <w:rsid w:val="001E320B"/>
    <w:rsid w:val="001E44AC"/>
    <w:rsid w:val="001F4897"/>
    <w:rsid w:val="00203A26"/>
    <w:rsid w:val="00207A5C"/>
    <w:rsid w:val="00210E4D"/>
    <w:rsid w:val="00220E2A"/>
    <w:rsid w:val="002213E3"/>
    <w:rsid w:val="002333A0"/>
    <w:rsid w:val="002467B1"/>
    <w:rsid w:val="00257D51"/>
    <w:rsid w:val="002730AA"/>
    <w:rsid w:val="00274C60"/>
    <w:rsid w:val="002852AE"/>
    <w:rsid w:val="002909D7"/>
    <w:rsid w:val="00294B7E"/>
    <w:rsid w:val="00295A70"/>
    <w:rsid w:val="002B0DAC"/>
    <w:rsid w:val="002C3DAA"/>
    <w:rsid w:val="002D01BC"/>
    <w:rsid w:val="002D7F9C"/>
    <w:rsid w:val="002E32CB"/>
    <w:rsid w:val="002E6E61"/>
    <w:rsid w:val="002F076D"/>
    <w:rsid w:val="002F4B86"/>
    <w:rsid w:val="002F5975"/>
    <w:rsid w:val="00305889"/>
    <w:rsid w:val="003159ED"/>
    <w:rsid w:val="00316AA1"/>
    <w:rsid w:val="003171AD"/>
    <w:rsid w:val="003333E9"/>
    <w:rsid w:val="00335D7E"/>
    <w:rsid w:val="003441F4"/>
    <w:rsid w:val="003448EB"/>
    <w:rsid w:val="00344AB9"/>
    <w:rsid w:val="00346977"/>
    <w:rsid w:val="00376F84"/>
    <w:rsid w:val="00377E57"/>
    <w:rsid w:val="003802E3"/>
    <w:rsid w:val="00391026"/>
    <w:rsid w:val="003A120A"/>
    <w:rsid w:val="003A7B7D"/>
    <w:rsid w:val="003B0339"/>
    <w:rsid w:val="003B0F53"/>
    <w:rsid w:val="003B405C"/>
    <w:rsid w:val="003B7508"/>
    <w:rsid w:val="003D1E80"/>
    <w:rsid w:val="003E7422"/>
    <w:rsid w:val="00400AF8"/>
    <w:rsid w:val="004142A5"/>
    <w:rsid w:val="00421C75"/>
    <w:rsid w:val="00424961"/>
    <w:rsid w:val="00426C15"/>
    <w:rsid w:val="004348D3"/>
    <w:rsid w:val="00441E7B"/>
    <w:rsid w:val="004434D0"/>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85134"/>
    <w:rsid w:val="00586A80"/>
    <w:rsid w:val="005A06DD"/>
    <w:rsid w:val="005A2B5A"/>
    <w:rsid w:val="005A3F2C"/>
    <w:rsid w:val="005A7821"/>
    <w:rsid w:val="005C182C"/>
    <w:rsid w:val="005D45B4"/>
    <w:rsid w:val="005D75F1"/>
    <w:rsid w:val="00602108"/>
    <w:rsid w:val="00603592"/>
    <w:rsid w:val="00606B8C"/>
    <w:rsid w:val="00614103"/>
    <w:rsid w:val="0061423D"/>
    <w:rsid w:val="00615AA7"/>
    <w:rsid w:val="00625E76"/>
    <w:rsid w:val="006276AE"/>
    <w:rsid w:val="006375C4"/>
    <w:rsid w:val="00637DFB"/>
    <w:rsid w:val="00641ED0"/>
    <w:rsid w:val="00642B7E"/>
    <w:rsid w:val="00650A9B"/>
    <w:rsid w:val="006756A9"/>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695F"/>
    <w:rsid w:val="007B6459"/>
    <w:rsid w:val="007E0BE2"/>
    <w:rsid w:val="00811213"/>
    <w:rsid w:val="008168D5"/>
    <w:rsid w:val="00832118"/>
    <w:rsid w:val="00851A32"/>
    <w:rsid w:val="00854003"/>
    <w:rsid w:val="008601D1"/>
    <w:rsid w:val="00876C43"/>
    <w:rsid w:val="008874ED"/>
    <w:rsid w:val="00890078"/>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46F6E"/>
    <w:rsid w:val="00956CE2"/>
    <w:rsid w:val="009625F6"/>
    <w:rsid w:val="0096382E"/>
    <w:rsid w:val="00966701"/>
    <w:rsid w:val="009767B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93416"/>
    <w:rsid w:val="00A95E51"/>
    <w:rsid w:val="00AB0762"/>
    <w:rsid w:val="00AC25B3"/>
    <w:rsid w:val="00AC423F"/>
    <w:rsid w:val="00AC49F3"/>
    <w:rsid w:val="00AC5483"/>
    <w:rsid w:val="00AD6218"/>
    <w:rsid w:val="00AF3AAC"/>
    <w:rsid w:val="00B23A94"/>
    <w:rsid w:val="00B258A3"/>
    <w:rsid w:val="00B40B7D"/>
    <w:rsid w:val="00B57C4E"/>
    <w:rsid w:val="00B63986"/>
    <w:rsid w:val="00B65B27"/>
    <w:rsid w:val="00B70371"/>
    <w:rsid w:val="00B71C21"/>
    <w:rsid w:val="00B802CC"/>
    <w:rsid w:val="00B84504"/>
    <w:rsid w:val="00B87BDF"/>
    <w:rsid w:val="00B9419B"/>
    <w:rsid w:val="00B94AEF"/>
    <w:rsid w:val="00B97D1D"/>
    <w:rsid w:val="00BA0888"/>
    <w:rsid w:val="00BA65A9"/>
    <w:rsid w:val="00BB304B"/>
    <w:rsid w:val="00BC1355"/>
    <w:rsid w:val="00BD35E8"/>
    <w:rsid w:val="00BE6468"/>
    <w:rsid w:val="00BF0EC2"/>
    <w:rsid w:val="00BF52E8"/>
    <w:rsid w:val="00C0017C"/>
    <w:rsid w:val="00C0707E"/>
    <w:rsid w:val="00C07222"/>
    <w:rsid w:val="00C16313"/>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350E"/>
    <w:rsid w:val="00CF4180"/>
    <w:rsid w:val="00CF4CD1"/>
    <w:rsid w:val="00D0216C"/>
    <w:rsid w:val="00D02BD6"/>
    <w:rsid w:val="00D077EF"/>
    <w:rsid w:val="00D137BC"/>
    <w:rsid w:val="00D143F9"/>
    <w:rsid w:val="00D16F82"/>
    <w:rsid w:val="00D17545"/>
    <w:rsid w:val="00D37501"/>
    <w:rsid w:val="00D375D1"/>
    <w:rsid w:val="00D44C51"/>
    <w:rsid w:val="00D61581"/>
    <w:rsid w:val="00D61CF5"/>
    <w:rsid w:val="00D63DEE"/>
    <w:rsid w:val="00D67EA8"/>
    <w:rsid w:val="00D7741A"/>
    <w:rsid w:val="00D77504"/>
    <w:rsid w:val="00D77688"/>
    <w:rsid w:val="00DA326F"/>
    <w:rsid w:val="00DA6944"/>
    <w:rsid w:val="00DB3E49"/>
    <w:rsid w:val="00DB40F2"/>
    <w:rsid w:val="00DB6851"/>
    <w:rsid w:val="00DC1A56"/>
    <w:rsid w:val="00DC3176"/>
    <w:rsid w:val="00DD67E8"/>
    <w:rsid w:val="00DF248B"/>
    <w:rsid w:val="00DF2D51"/>
    <w:rsid w:val="00DF5399"/>
    <w:rsid w:val="00E00779"/>
    <w:rsid w:val="00E41C1C"/>
    <w:rsid w:val="00E44F48"/>
    <w:rsid w:val="00E47D63"/>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4F14B-4CB8-4863-ADE0-510BFD09E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2193</Words>
  <Characters>11846</Characters>
  <Application>Microsoft Office Word</Application>
  <DocSecurity>0</DocSecurity>
  <Lines>98</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4</cp:revision>
  <cp:lastPrinted>2023-10-06T14:37:00Z</cp:lastPrinted>
  <dcterms:created xsi:type="dcterms:W3CDTF">2023-09-27T17:25:00Z</dcterms:created>
  <dcterms:modified xsi:type="dcterms:W3CDTF">2023-10-06T14:39:00Z</dcterms:modified>
  <dc:language>pt-BR</dc:language>
</cp:coreProperties>
</file>